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42"/>
      </w:tblGrid>
      <w:tr w:rsidR="00F815D7" w:rsidRPr="001E5CC9" w14:paraId="40A4C329" w14:textId="77777777" w:rsidTr="00BE14AD">
        <w:tc>
          <w:tcPr>
            <w:tcW w:w="3397" w:type="dxa"/>
          </w:tcPr>
          <w:p w14:paraId="2FC3E837" w14:textId="77777777" w:rsidR="005D0BB4" w:rsidRPr="001E5CC9" w:rsidRDefault="005D0BB4" w:rsidP="00BE14AD">
            <w:pPr>
              <w:rPr>
                <w:rFonts w:ascii="Times New Roman" w:hAnsi="Times New Roman" w:cs="Times New Roman"/>
                <w:b/>
                <w:sz w:val="24"/>
                <w:szCs w:val="28"/>
              </w:rPr>
            </w:pPr>
            <w:r w:rsidRPr="001E5CC9">
              <w:rPr>
                <w:rFonts w:ascii="Times New Roman" w:hAnsi="Times New Roman" w:cs="Times New Roman"/>
                <w:b/>
                <w:sz w:val="24"/>
                <w:szCs w:val="28"/>
              </w:rPr>
              <w:t>NGÂN HÀNG NHÀ NƯỚC</w:t>
            </w:r>
          </w:p>
          <w:p w14:paraId="09B06478" w14:textId="77777777" w:rsidR="005D0BB4" w:rsidRPr="001E5CC9" w:rsidRDefault="005D0BB4" w:rsidP="00BE14AD">
            <w:pPr>
              <w:rPr>
                <w:rFonts w:ascii="Times New Roman" w:hAnsi="Times New Roman" w:cs="Times New Roman"/>
                <w:b/>
                <w:sz w:val="24"/>
                <w:szCs w:val="28"/>
              </w:rPr>
            </w:pPr>
            <w:r w:rsidRPr="001E5CC9">
              <w:rPr>
                <w:rFonts w:ascii="Times New Roman" w:hAnsi="Times New Roman" w:cs="Times New Roman"/>
                <w:b/>
                <w:sz w:val="24"/>
                <w:szCs w:val="28"/>
              </w:rPr>
              <w:t>VIỆT NAM</w:t>
            </w:r>
          </w:p>
          <w:p w14:paraId="4F0B04F1" w14:textId="77777777" w:rsidR="005D0BB4" w:rsidRPr="001E5CC9" w:rsidRDefault="005D0BB4" w:rsidP="00BE14AD">
            <w:pPr>
              <w:rPr>
                <w:rFonts w:ascii="Times New Roman" w:hAnsi="Times New Roman" w:cs="Times New Roman"/>
                <w:b/>
                <w:sz w:val="24"/>
                <w:szCs w:val="28"/>
              </w:rPr>
            </w:pPr>
            <w:r w:rsidRPr="001E5CC9">
              <w:rPr>
                <w:rFonts w:ascii="Times New Roman" w:hAnsi="Times New Roman" w:cs="Times New Roman"/>
                <w:b/>
                <w:noProof/>
                <w:sz w:val="24"/>
                <w:szCs w:val="28"/>
              </w:rPr>
              <mc:AlternateContent>
                <mc:Choice Requires="wps">
                  <w:drawing>
                    <wp:anchor distT="0" distB="0" distL="114300" distR="114300" simplePos="0" relativeHeight="251661824" behindDoc="0" locked="0" layoutInCell="1" allowOverlap="1" wp14:anchorId="21722E10" wp14:editId="345DE6BE">
                      <wp:simplePos x="0" y="0"/>
                      <wp:positionH relativeFrom="column">
                        <wp:posOffset>662280</wp:posOffset>
                      </wp:positionH>
                      <wp:positionV relativeFrom="paragraph">
                        <wp:posOffset>20320</wp:posOffset>
                      </wp:positionV>
                      <wp:extent cx="73883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738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CC444" id="Straight Connector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2.15pt,1.6pt" to="110.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" strokecolor="black [3200]" strokeweight=".5pt">
                      <v:stroke joinstyle="miter"/>
                    </v:line>
                  </w:pict>
                </mc:Fallback>
              </mc:AlternateContent>
            </w:r>
          </w:p>
          <w:p w14:paraId="74C977FA" w14:textId="65BC24BB" w:rsidR="005D0BB4" w:rsidRPr="001E5CC9" w:rsidRDefault="005D0BB4" w:rsidP="00570406">
            <w:pPr>
              <w:rPr>
                <w:rFonts w:ascii="Times New Roman" w:hAnsi="Times New Roman" w:cs="Times New Roman"/>
                <w:sz w:val="24"/>
                <w:szCs w:val="28"/>
              </w:rPr>
            </w:pPr>
            <w:r w:rsidRPr="001E5CC9">
              <w:rPr>
                <w:rFonts w:ascii="Times New Roman" w:hAnsi="Times New Roman" w:cs="Times New Roman"/>
                <w:sz w:val="28"/>
                <w:szCs w:val="28"/>
              </w:rPr>
              <w:t>Số:</w:t>
            </w:r>
            <w:r w:rsidR="00570406">
              <w:rPr>
                <w:rFonts w:ascii="Times New Roman" w:hAnsi="Times New Roman" w:cs="Times New Roman"/>
                <w:sz w:val="28"/>
                <w:szCs w:val="28"/>
              </w:rPr>
              <w:t xml:space="preserve"> 101</w:t>
            </w:r>
            <w:r w:rsidRPr="001E5CC9">
              <w:rPr>
                <w:rFonts w:ascii="Times New Roman" w:hAnsi="Times New Roman" w:cs="Times New Roman"/>
                <w:sz w:val="28"/>
                <w:szCs w:val="28"/>
              </w:rPr>
              <w:t>/BC-NHNN</w:t>
            </w:r>
          </w:p>
        </w:tc>
        <w:tc>
          <w:tcPr>
            <w:tcW w:w="6242" w:type="dxa"/>
          </w:tcPr>
          <w:p w14:paraId="700C9745" w14:textId="77777777" w:rsidR="005D0BB4" w:rsidRPr="001E5CC9" w:rsidRDefault="005D0BB4" w:rsidP="00BE14AD">
            <w:pPr>
              <w:rPr>
                <w:rFonts w:ascii="Times New Roman" w:hAnsi="Times New Roman" w:cs="Times New Roman"/>
                <w:b/>
                <w:sz w:val="24"/>
                <w:szCs w:val="28"/>
              </w:rPr>
            </w:pPr>
            <w:r w:rsidRPr="001E5CC9">
              <w:rPr>
                <w:rFonts w:ascii="Times New Roman" w:hAnsi="Times New Roman" w:cs="Times New Roman"/>
                <w:b/>
                <w:sz w:val="24"/>
                <w:szCs w:val="28"/>
              </w:rPr>
              <w:t>CỘNG HÒA XÃ HỘI CHỦ NGHĨA VIỆT NAM</w:t>
            </w:r>
          </w:p>
          <w:p w14:paraId="2E14302C" w14:textId="77777777" w:rsidR="005D0BB4" w:rsidRPr="001E5CC9" w:rsidRDefault="005D0BB4" w:rsidP="00BE14AD">
            <w:pPr>
              <w:rPr>
                <w:rFonts w:ascii="Times New Roman" w:hAnsi="Times New Roman" w:cs="Times New Roman"/>
                <w:b/>
                <w:sz w:val="24"/>
                <w:szCs w:val="28"/>
              </w:rPr>
            </w:pPr>
            <w:r w:rsidRPr="001E5CC9">
              <w:rPr>
                <w:rFonts w:ascii="Times New Roman" w:hAnsi="Times New Roman" w:cs="Times New Roman"/>
                <w:b/>
                <w:sz w:val="24"/>
                <w:szCs w:val="28"/>
              </w:rPr>
              <w:t>Độc lập - Tự do - Hạnh phúc</w:t>
            </w:r>
          </w:p>
          <w:p w14:paraId="5788D66F" w14:textId="77777777" w:rsidR="005D0BB4" w:rsidRPr="001E5CC9" w:rsidRDefault="005D0BB4" w:rsidP="00BE14AD">
            <w:pPr>
              <w:rPr>
                <w:rFonts w:ascii="Times New Roman" w:hAnsi="Times New Roman" w:cs="Times New Roman"/>
                <w:b/>
                <w:sz w:val="24"/>
                <w:szCs w:val="28"/>
              </w:rPr>
            </w:pPr>
            <w:r w:rsidRPr="001E5CC9">
              <w:rPr>
                <w:rFonts w:ascii="Times New Roman" w:hAnsi="Times New Roman" w:cs="Times New Roman"/>
                <w:b/>
                <w:noProof/>
                <w:sz w:val="24"/>
                <w:szCs w:val="28"/>
              </w:rPr>
              <mc:AlternateContent>
                <mc:Choice Requires="wps">
                  <w:drawing>
                    <wp:anchor distT="0" distB="0" distL="114300" distR="114300" simplePos="0" relativeHeight="251660800" behindDoc="0" locked="0" layoutInCell="1" allowOverlap="1" wp14:anchorId="1169D314" wp14:editId="23D367C1">
                      <wp:simplePos x="0" y="0"/>
                      <wp:positionH relativeFrom="column">
                        <wp:posOffset>962660</wp:posOffset>
                      </wp:positionH>
                      <wp:positionV relativeFrom="paragraph">
                        <wp:posOffset>19380</wp:posOffset>
                      </wp:positionV>
                      <wp:extent cx="1828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068233"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5.8pt,1.55pt" to="219.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" strokecolor="black [3200]" strokeweight=".5pt">
                      <v:stroke joinstyle="miter"/>
                    </v:line>
                  </w:pict>
                </mc:Fallback>
              </mc:AlternateContent>
            </w:r>
          </w:p>
          <w:p w14:paraId="379740FC" w14:textId="463EE860" w:rsidR="005D0BB4" w:rsidRPr="001E5CC9" w:rsidRDefault="005D0BB4" w:rsidP="00F3241B">
            <w:pPr>
              <w:rPr>
                <w:rFonts w:ascii="Times New Roman" w:hAnsi="Times New Roman" w:cs="Times New Roman"/>
                <w:i/>
                <w:sz w:val="24"/>
                <w:szCs w:val="28"/>
              </w:rPr>
            </w:pPr>
            <w:r w:rsidRPr="001E5CC9">
              <w:rPr>
                <w:rFonts w:ascii="Times New Roman" w:hAnsi="Times New Roman" w:cs="Times New Roman"/>
                <w:i/>
                <w:sz w:val="28"/>
                <w:szCs w:val="28"/>
              </w:rPr>
              <w:t xml:space="preserve">        Hà Nội, ngày</w:t>
            </w:r>
            <w:r w:rsidR="00FC1219" w:rsidRPr="001E5CC9">
              <w:rPr>
                <w:rFonts w:ascii="Times New Roman" w:hAnsi="Times New Roman" w:cs="Times New Roman"/>
                <w:i/>
                <w:sz w:val="28"/>
                <w:szCs w:val="28"/>
              </w:rPr>
              <w:t xml:space="preserve"> </w:t>
            </w:r>
            <w:r w:rsidR="00570406">
              <w:rPr>
                <w:rFonts w:ascii="Times New Roman" w:hAnsi="Times New Roman" w:cs="Times New Roman"/>
                <w:i/>
                <w:sz w:val="28"/>
                <w:szCs w:val="28"/>
              </w:rPr>
              <w:t>08</w:t>
            </w:r>
            <w:r w:rsidR="00231867" w:rsidRPr="001E5CC9">
              <w:rPr>
                <w:rFonts w:ascii="Times New Roman" w:hAnsi="Times New Roman" w:cs="Times New Roman"/>
                <w:i/>
                <w:sz w:val="28"/>
                <w:szCs w:val="28"/>
              </w:rPr>
              <w:t xml:space="preserve"> </w:t>
            </w:r>
            <w:r w:rsidR="00B73ACD">
              <w:rPr>
                <w:rFonts w:ascii="Times New Roman" w:hAnsi="Times New Roman" w:cs="Times New Roman"/>
                <w:i/>
                <w:sz w:val="28"/>
                <w:szCs w:val="28"/>
              </w:rPr>
              <w:t>t</w:t>
            </w:r>
            <w:r w:rsidRPr="001E5CC9">
              <w:rPr>
                <w:rFonts w:ascii="Times New Roman" w:hAnsi="Times New Roman" w:cs="Times New Roman"/>
                <w:i/>
                <w:sz w:val="28"/>
                <w:szCs w:val="28"/>
              </w:rPr>
              <w:t xml:space="preserve">háng </w:t>
            </w:r>
            <w:r w:rsidR="00231867" w:rsidRPr="001E5CC9">
              <w:rPr>
                <w:rFonts w:ascii="Times New Roman" w:hAnsi="Times New Roman" w:cs="Times New Roman"/>
                <w:i/>
                <w:sz w:val="28"/>
                <w:szCs w:val="28"/>
              </w:rPr>
              <w:t>4</w:t>
            </w:r>
            <w:r w:rsidRPr="001E5CC9">
              <w:rPr>
                <w:rFonts w:ascii="Times New Roman" w:hAnsi="Times New Roman" w:cs="Times New Roman"/>
                <w:i/>
                <w:sz w:val="28"/>
                <w:szCs w:val="28"/>
              </w:rPr>
              <w:t xml:space="preserve"> năm 2020</w:t>
            </w:r>
          </w:p>
        </w:tc>
      </w:tr>
    </w:tbl>
    <w:p w14:paraId="0BDFDDE7" w14:textId="77777777" w:rsidR="005D0BB4" w:rsidRPr="001E5CC9" w:rsidRDefault="005D0BB4" w:rsidP="005D0BB4">
      <w:pPr>
        <w:rPr>
          <w:rFonts w:ascii="Times New Roman" w:hAnsi="Times New Roman" w:cs="Times New Roman"/>
          <w:b/>
          <w:sz w:val="26"/>
          <w:szCs w:val="26"/>
        </w:rPr>
      </w:pPr>
    </w:p>
    <w:p w14:paraId="2650B0E0" w14:textId="77777777" w:rsidR="005D0BB4" w:rsidRPr="001E5CC9" w:rsidRDefault="005D0BB4" w:rsidP="005D0BB4">
      <w:pPr>
        <w:spacing w:before="0"/>
        <w:rPr>
          <w:rFonts w:ascii="Times New Roman" w:hAnsi="Times New Roman" w:cs="Times New Roman"/>
          <w:b/>
          <w:sz w:val="26"/>
          <w:szCs w:val="26"/>
        </w:rPr>
      </w:pPr>
      <w:r w:rsidRPr="001E5CC9">
        <w:rPr>
          <w:rFonts w:ascii="Times New Roman" w:hAnsi="Times New Roman" w:cs="Times New Roman"/>
          <w:b/>
          <w:sz w:val="26"/>
          <w:szCs w:val="26"/>
        </w:rPr>
        <w:t>BÁO CÁO</w:t>
      </w:r>
    </w:p>
    <w:p w14:paraId="5C8FC9EC" w14:textId="569C2CAA" w:rsidR="004631DD" w:rsidRPr="001E5CC9" w:rsidRDefault="004631DD" w:rsidP="005D0BB4">
      <w:pPr>
        <w:spacing w:before="0" w:line="240" w:lineRule="auto"/>
        <w:rPr>
          <w:rFonts w:ascii="Times New Roman Bold" w:hAnsi="Times New Roman Bold" w:cs="Times New Roman"/>
          <w:b/>
          <w:spacing w:val="-4"/>
          <w:sz w:val="27"/>
          <w:szCs w:val="27"/>
        </w:rPr>
      </w:pPr>
      <w:r w:rsidRPr="001E5CC9">
        <w:rPr>
          <w:rFonts w:ascii="Times New Roman Bold" w:hAnsi="Times New Roman Bold" w:cs="Times New Roman"/>
          <w:b/>
          <w:spacing w:val="-4"/>
          <w:sz w:val="27"/>
          <w:szCs w:val="27"/>
        </w:rPr>
        <w:t xml:space="preserve">Báo cáo </w:t>
      </w:r>
      <w:r w:rsidR="005D0BB4" w:rsidRPr="001E5CC9">
        <w:rPr>
          <w:rFonts w:ascii="Times New Roman Bold" w:hAnsi="Times New Roman Bold" w:cs="Times New Roman"/>
          <w:b/>
          <w:spacing w:val="-4"/>
          <w:sz w:val="27"/>
          <w:szCs w:val="27"/>
        </w:rPr>
        <w:t>các giải pháp về tiền tệ, tín dụng ngân hàng</w:t>
      </w:r>
    </w:p>
    <w:p w14:paraId="51F96E5F" w14:textId="72C81FB2" w:rsidR="005D0BB4" w:rsidRPr="001E5CC9" w:rsidRDefault="004631DD" w:rsidP="005D0BB4">
      <w:pPr>
        <w:spacing w:before="0" w:line="240" w:lineRule="auto"/>
        <w:rPr>
          <w:rFonts w:ascii="Times New Roman Bold" w:hAnsi="Times New Roman Bold" w:cs="Times New Roman"/>
          <w:b/>
          <w:spacing w:val="-4"/>
          <w:sz w:val="27"/>
          <w:szCs w:val="27"/>
        </w:rPr>
      </w:pPr>
      <w:r w:rsidRPr="001E5CC9">
        <w:rPr>
          <w:rFonts w:ascii="Times New Roman Bold" w:hAnsi="Times New Roman Bold" w:cs="Times New Roman"/>
          <w:b/>
          <w:spacing w:val="-4"/>
          <w:sz w:val="27"/>
          <w:szCs w:val="27"/>
        </w:rPr>
        <w:t xml:space="preserve">chuẩn bị cho Hội nghị trực tuyến của Chính phủ với các địa phương ngày </w:t>
      </w:r>
      <w:r w:rsidR="00231867" w:rsidRPr="001E5CC9">
        <w:rPr>
          <w:rFonts w:ascii="Times New Roman Bold" w:hAnsi="Times New Roman Bold" w:cs="Times New Roman"/>
          <w:b/>
          <w:spacing w:val="-4"/>
          <w:sz w:val="27"/>
          <w:szCs w:val="27"/>
        </w:rPr>
        <w:t>10/4</w:t>
      </w:r>
      <w:r w:rsidRPr="001E5CC9">
        <w:rPr>
          <w:rFonts w:ascii="Times New Roman Bold" w:hAnsi="Times New Roman Bold" w:cs="Times New Roman"/>
          <w:b/>
          <w:spacing w:val="-4"/>
          <w:sz w:val="27"/>
          <w:szCs w:val="27"/>
        </w:rPr>
        <w:t>/2020</w:t>
      </w:r>
    </w:p>
    <w:p w14:paraId="690C2467" w14:textId="77777777" w:rsidR="005D0BB4" w:rsidRPr="001E5CC9" w:rsidRDefault="005D0BB4" w:rsidP="005D0BB4">
      <w:pPr>
        <w:spacing w:before="0" w:line="340" w:lineRule="atLeast"/>
        <w:ind w:firstLine="567"/>
        <w:jc w:val="both"/>
        <w:rPr>
          <w:rFonts w:ascii="Times New Roman Bold" w:eastAsia="Times New Roman" w:hAnsi="Times New Roman Bold" w:cs="Times New Roman"/>
          <w:b/>
          <w:iCs/>
          <w:noProof/>
          <w:sz w:val="34"/>
          <w:szCs w:val="26"/>
          <w:lang w:val="es-NI"/>
        </w:rPr>
      </w:pPr>
      <w:r w:rsidRPr="001E5CC9">
        <w:rPr>
          <w:rFonts w:ascii="Times New Roman Bold" w:eastAsia="Times New Roman" w:hAnsi="Times New Roman Bold" w:cs="Times New Roman"/>
          <w:b/>
          <w:iCs/>
          <w:noProof/>
          <w:sz w:val="26"/>
          <w:szCs w:val="26"/>
        </w:rPr>
        <mc:AlternateContent>
          <mc:Choice Requires="wps">
            <w:drawing>
              <wp:anchor distT="0" distB="0" distL="114300" distR="114300" simplePos="0" relativeHeight="251654656" behindDoc="0" locked="0" layoutInCell="1" allowOverlap="1" wp14:anchorId="00402784" wp14:editId="3838A29C">
                <wp:simplePos x="0" y="0"/>
                <wp:positionH relativeFrom="column">
                  <wp:posOffset>1616710</wp:posOffset>
                </wp:positionH>
                <wp:positionV relativeFrom="paragraph">
                  <wp:posOffset>68580</wp:posOffset>
                </wp:positionV>
                <wp:extent cx="2803779" cy="0"/>
                <wp:effectExtent l="0" t="0" r="34925" b="19050"/>
                <wp:wrapNone/>
                <wp:docPr id="1" name="Straight Connector 1"/>
                <wp:cNvGraphicFramePr/>
                <a:graphic xmlns:a="http://schemas.openxmlformats.org/drawingml/2006/main">
                  <a:graphicData uri="http://schemas.microsoft.com/office/word/2010/wordprocessingShape">
                    <wps:wsp>
                      <wps:cNvCnPr/>
                      <wps:spPr>
                        <a:xfrm flipV="1">
                          <a:off x="0" y="0"/>
                          <a:ext cx="2803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E5DA04" id="Straight Connector 1"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3pt,5.4pt" to="34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" strokecolor="black [3200]" strokeweight=".5pt">
                <v:stroke joinstyle="miter"/>
              </v:line>
            </w:pict>
          </mc:Fallback>
        </mc:AlternateContent>
      </w:r>
    </w:p>
    <w:p w14:paraId="19DC05CC" w14:textId="28D7281F" w:rsidR="0095675B" w:rsidRPr="001E5CC9" w:rsidRDefault="0095675B" w:rsidP="00005B46">
      <w:pPr>
        <w:spacing w:after="360" w:line="240" w:lineRule="auto"/>
        <w:rPr>
          <w:rFonts w:ascii="Times New Roman" w:eastAsia="Times New Roman" w:hAnsi="Times New Roman" w:cs="Times New Roman"/>
          <w:noProof/>
          <w:sz w:val="28"/>
          <w:szCs w:val="28"/>
          <w:lang w:val="pl-PL"/>
        </w:rPr>
      </w:pPr>
      <w:r w:rsidRPr="001E5CC9">
        <w:rPr>
          <w:rFonts w:ascii="Times New Roman" w:eastAsia="Times New Roman" w:hAnsi="Times New Roman" w:cs="Times New Roman"/>
          <w:noProof/>
          <w:sz w:val="28"/>
          <w:szCs w:val="28"/>
          <w:lang w:val="pl-PL"/>
        </w:rPr>
        <w:t>Kính gửi: Thủ tướng Chính phủ</w:t>
      </w:r>
    </w:p>
    <w:p w14:paraId="11DD6C52" w14:textId="447E8F41" w:rsidR="005D0BB4" w:rsidRPr="00E55B6D" w:rsidRDefault="005D0BB4" w:rsidP="00E55B6D">
      <w:pPr>
        <w:spacing w:after="120" w:line="240" w:lineRule="auto"/>
        <w:ind w:firstLine="567"/>
        <w:jc w:val="both"/>
        <w:rPr>
          <w:rFonts w:ascii="Times New Roman" w:eastAsia="Times New Roman" w:hAnsi="Times New Roman" w:cs="Times New Roman"/>
          <w:noProof/>
          <w:sz w:val="28"/>
          <w:szCs w:val="28"/>
          <w:lang w:val="pl-PL"/>
        </w:rPr>
      </w:pPr>
      <w:r w:rsidRPr="00E55B6D">
        <w:rPr>
          <w:rFonts w:ascii="Times New Roman" w:eastAsia="Times New Roman" w:hAnsi="Times New Roman" w:cs="Times New Roman"/>
          <w:noProof/>
          <w:sz w:val="28"/>
          <w:szCs w:val="28"/>
          <w:lang w:val="pl-PL"/>
        </w:rPr>
        <w:t xml:space="preserve">Thực hiện Công văn số </w:t>
      </w:r>
      <w:r w:rsidR="00CD1E4F" w:rsidRPr="00E55B6D">
        <w:rPr>
          <w:rFonts w:ascii="Times New Roman" w:eastAsia="Times New Roman" w:hAnsi="Times New Roman" w:cs="Times New Roman"/>
          <w:noProof/>
          <w:sz w:val="28"/>
          <w:szCs w:val="28"/>
          <w:lang w:val="pl-PL"/>
        </w:rPr>
        <w:t xml:space="preserve">2683/VPCP-KTTH ngày 07/4/2020 </w:t>
      </w:r>
      <w:r w:rsidRPr="00E55B6D">
        <w:rPr>
          <w:rFonts w:ascii="Times New Roman" w:eastAsia="Times New Roman" w:hAnsi="Times New Roman" w:cs="Times New Roman"/>
          <w:noProof/>
          <w:sz w:val="28"/>
          <w:szCs w:val="28"/>
          <w:lang w:val="pl-PL"/>
        </w:rPr>
        <w:t xml:space="preserve">của Văn phòng Chính phủ về Hội nghị trực tuyến của Chính phủ với các địa phương về các nhiệm vụ, giải pháp cấp bách tháo gỡ khó khăn cho sản xuất kinh doanh; thúc đẩy giải ngân vốn đầu tư công; hỗ trợ người lao động, bảo đảm an sinh xã hội; bảo đảm trật tự an toàn xã hội </w:t>
      </w:r>
      <w:r w:rsidR="00CD1E4F" w:rsidRPr="00E55B6D">
        <w:rPr>
          <w:rFonts w:ascii="Times New Roman" w:eastAsia="Times New Roman" w:hAnsi="Times New Roman" w:cs="Times New Roman"/>
          <w:noProof/>
          <w:sz w:val="28"/>
          <w:szCs w:val="28"/>
          <w:lang w:val="pl-PL"/>
        </w:rPr>
        <w:t>trong bối cảnh tác động của</w:t>
      </w:r>
      <w:r w:rsidRPr="00E55B6D">
        <w:rPr>
          <w:rFonts w:ascii="Times New Roman" w:eastAsia="Times New Roman" w:hAnsi="Times New Roman" w:cs="Times New Roman"/>
          <w:noProof/>
          <w:sz w:val="28"/>
          <w:szCs w:val="28"/>
          <w:lang w:val="pl-PL"/>
        </w:rPr>
        <w:t xml:space="preserve"> dịch Covid – 19, Ngân hàng Nhà nước Việt Nam xin báo cáo Thủ tướng Chính phủ như sau:</w:t>
      </w:r>
    </w:p>
    <w:p w14:paraId="08962484" w14:textId="77777777" w:rsidR="003F4197" w:rsidRPr="001C597D" w:rsidRDefault="003F4197" w:rsidP="003F4197">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noProof/>
          <w:sz w:val="28"/>
          <w:szCs w:val="28"/>
          <w:lang w:val="pl-PL"/>
        </w:rPr>
      </w:pPr>
      <w:r w:rsidRPr="001C597D">
        <w:rPr>
          <w:rFonts w:ascii="Times New Roman" w:eastAsia="Times New Roman" w:hAnsi="Times New Roman" w:cs="Times New Roman"/>
          <w:b/>
          <w:noProof/>
          <w:sz w:val="28"/>
          <w:szCs w:val="28"/>
          <w:lang w:val="pl-PL"/>
        </w:rPr>
        <w:t>I. Đánh giá tác động của dịch Covid 19</w:t>
      </w:r>
    </w:p>
    <w:p w14:paraId="3022BCDE" w14:textId="77777777" w:rsidR="00575B46" w:rsidRPr="00E55B6D" w:rsidRDefault="00575B46" w:rsidP="00E55B6D">
      <w:pPr>
        <w:spacing w:after="120" w:line="240" w:lineRule="auto"/>
        <w:ind w:firstLine="567"/>
        <w:jc w:val="both"/>
        <w:rPr>
          <w:rFonts w:ascii="Times New Roman" w:hAnsi="Times New Roman" w:cs="Times New Roman"/>
          <w:sz w:val="28"/>
          <w:szCs w:val="28"/>
          <w:lang w:val="pl-PL"/>
        </w:rPr>
      </w:pPr>
      <w:r w:rsidRPr="00E55B6D">
        <w:rPr>
          <w:rFonts w:ascii="Times New Roman" w:hAnsi="Times New Roman" w:cs="Times New Roman"/>
          <w:b/>
          <w:sz w:val="28"/>
          <w:szCs w:val="28"/>
        </w:rPr>
        <w:t>1</w:t>
      </w:r>
      <w:r w:rsidRPr="00E55B6D">
        <w:rPr>
          <w:rFonts w:ascii="Times New Roman" w:hAnsi="Times New Roman" w:cs="Times New Roman"/>
          <w:b/>
          <w:sz w:val="28"/>
          <w:szCs w:val="28"/>
          <w:lang w:val="vi-VN"/>
        </w:rPr>
        <w:t>.</w:t>
      </w:r>
      <w:r w:rsidRPr="00E55B6D">
        <w:rPr>
          <w:rFonts w:ascii="Times New Roman" w:hAnsi="Times New Roman" w:cs="Times New Roman"/>
          <w:b/>
          <w:sz w:val="28"/>
          <w:szCs w:val="28"/>
        </w:rPr>
        <w:t xml:space="preserve"> </w:t>
      </w:r>
      <w:r w:rsidRPr="00E55B6D">
        <w:rPr>
          <w:rFonts w:ascii="Times New Roman" w:hAnsi="Times New Roman" w:cs="Times New Roman"/>
          <w:b/>
          <w:bCs/>
          <w:sz w:val="28"/>
          <w:szCs w:val="28"/>
        </w:rPr>
        <w:t>Đối với kinh tế, tài chính toàn cầu</w:t>
      </w:r>
    </w:p>
    <w:p w14:paraId="3FB45270" w14:textId="77777777" w:rsidR="00575B46" w:rsidRPr="00E55B6D" w:rsidRDefault="00575B46" w:rsidP="00E55B6D">
      <w:pPr>
        <w:spacing w:after="120" w:line="240" w:lineRule="auto"/>
        <w:ind w:firstLine="706"/>
        <w:jc w:val="both"/>
        <w:rPr>
          <w:rFonts w:ascii="Times New Roman" w:hAnsi="Times New Roman" w:cs="Times New Roman"/>
          <w:color w:val="000000" w:themeColor="text1"/>
          <w:sz w:val="28"/>
          <w:szCs w:val="28"/>
          <w:lang w:val="vi-VN"/>
        </w:rPr>
      </w:pPr>
      <w:r w:rsidRPr="00E55B6D">
        <w:rPr>
          <w:rFonts w:ascii="Times New Roman" w:hAnsi="Times New Roman" w:cs="Times New Roman"/>
          <w:i/>
          <w:color w:val="000000" w:themeColor="text1"/>
          <w:sz w:val="28"/>
          <w:szCs w:val="28"/>
          <w:lang w:val="da-DK"/>
        </w:rPr>
        <w:t>Trước những diễn biến ngày càng phức tạp của dịch bệnh COVID-19, sản xuất tại nhiều nước đình trệ mạnh hơn cả giai đoạn khủng hoảng tài chính toàn cầu, c</w:t>
      </w:r>
      <w:r w:rsidRPr="00E55B6D">
        <w:rPr>
          <w:rFonts w:ascii="Times New Roman" w:hAnsi="Times New Roman" w:cs="Times New Roman"/>
          <w:i/>
          <w:color w:val="000000" w:themeColor="text1"/>
          <w:sz w:val="28"/>
          <w:szCs w:val="28"/>
          <w:lang w:val="vi-VN"/>
        </w:rPr>
        <w:t xml:space="preserve">ác tổ chức quốc tế </w:t>
      </w:r>
      <w:r w:rsidRPr="00E55B6D">
        <w:rPr>
          <w:rFonts w:ascii="Times New Roman" w:hAnsi="Times New Roman" w:cs="Times New Roman"/>
          <w:i/>
          <w:color w:val="000000" w:themeColor="text1"/>
          <w:sz w:val="28"/>
          <w:szCs w:val="28"/>
          <w:lang w:val="es-NI"/>
        </w:rPr>
        <w:t xml:space="preserve">tiếp tục </w:t>
      </w:r>
      <w:r w:rsidRPr="00E55B6D">
        <w:rPr>
          <w:rFonts w:ascii="Times New Roman" w:hAnsi="Times New Roman" w:cs="Times New Roman"/>
          <w:i/>
          <w:color w:val="000000" w:themeColor="text1"/>
          <w:sz w:val="28"/>
          <w:szCs w:val="28"/>
          <w:lang w:val="vi-VN"/>
        </w:rPr>
        <w:t xml:space="preserve">điều chỉnh </w:t>
      </w:r>
      <w:r w:rsidRPr="00E55B6D">
        <w:rPr>
          <w:rFonts w:ascii="Times New Roman" w:hAnsi="Times New Roman" w:cs="Times New Roman"/>
          <w:i/>
          <w:color w:val="000000" w:themeColor="text1"/>
          <w:sz w:val="28"/>
          <w:szCs w:val="28"/>
          <w:lang w:val="es-NI"/>
        </w:rPr>
        <w:t>hạ</w:t>
      </w:r>
      <w:r w:rsidRPr="00E55B6D">
        <w:rPr>
          <w:rFonts w:ascii="Times New Roman" w:hAnsi="Times New Roman" w:cs="Times New Roman"/>
          <w:i/>
          <w:color w:val="000000" w:themeColor="text1"/>
          <w:sz w:val="28"/>
          <w:szCs w:val="28"/>
          <w:lang w:val="vi-VN"/>
        </w:rPr>
        <w:t xml:space="preserve"> dự báo tăng trưởng toàn cầu năm 2020</w:t>
      </w:r>
      <w:r w:rsidRPr="00E55B6D">
        <w:rPr>
          <w:rFonts w:ascii="Times New Roman" w:hAnsi="Times New Roman" w:cs="Times New Roman"/>
          <w:i/>
          <w:color w:val="000000" w:themeColor="text1"/>
          <w:sz w:val="28"/>
          <w:szCs w:val="28"/>
          <w:lang w:val="es-NI"/>
        </w:rPr>
        <w:t>, trong đó</w:t>
      </w:r>
      <w:r w:rsidRPr="00E55B6D">
        <w:rPr>
          <w:rFonts w:ascii="Times New Roman" w:hAnsi="Times New Roman" w:cs="Times New Roman"/>
          <w:i/>
          <w:color w:val="000000" w:themeColor="text1"/>
          <w:sz w:val="28"/>
          <w:szCs w:val="28"/>
          <w:lang w:val="vi-VN"/>
        </w:rPr>
        <w:t xml:space="preserve"> </w:t>
      </w:r>
      <w:r w:rsidRPr="00E55B6D">
        <w:rPr>
          <w:rFonts w:ascii="Times New Roman" w:hAnsi="Times New Roman" w:cs="Times New Roman"/>
          <w:color w:val="000000" w:themeColor="text1"/>
          <w:sz w:val="28"/>
          <w:szCs w:val="28"/>
          <w:lang w:val="pl-PL"/>
        </w:rPr>
        <w:t>IMF (3/2020) dự báo kinh tế toàn cầu năm 2020 suy thoái mạnh hơn giai đoạn khủng hoảng tài chính toàn cầu (KHTC), có khả năng phục hồi vào năm 2021; GDP các nước chủ chốt như Mỹ, khu vực đồng EUR, Nhật Bản đều giảm sâu. Một số dự báo kinh tế Trung Quốc bi quan hơn ước tính ban đầu, năm 2020 tăng trưởng có thể xuống đến khoảng 2% (dự báo trước đó là 5-6%).</w:t>
      </w:r>
      <w:r w:rsidRPr="00E55B6D">
        <w:rPr>
          <w:rStyle w:val="FootnoteReference"/>
          <w:rFonts w:ascii="Times New Roman" w:hAnsi="Times New Roman" w:cs="Times New Roman"/>
          <w:color w:val="000000" w:themeColor="text1"/>
          <w:sz w:val="28"/>
          <w:szCs w:val="28"/>
          <w:lang w:val="pl-PL"/>
        </w:rPr>
        <w:footnoteReference w:id="1"/>
      </w:r>
    </w:p>
    <w:p w14:paraId="03CB5899" w14:textId="77777777" w:rsidR="00575B46" w:rsidRPr="00E55B6D" w:rsidRDefault="00575B46" w:rsidP="00E55B6D">
      <w:pPr>
        <w:spacing w:after="120" w:line="240" w:lineRule="auto"/>
        <w:ind w:firstLine="567"/>
        <w:jc w:val="both"/>
        <w:rPr>
          <w:rFonts w:ascii="Times New Roman" w:hAnsi="Times New Roman" w:cs="Times New Roman"/>
          <w:noProof/>
          <w:color w:val="000000" w:themeColor="text1"/>
          <w:spacing w:val="-2"/>
          <w:sz w:val="28"/>
          <w:szCs w:val="28"/>
        </w:rPr>
      </w:pPr>
      <w:r w:rsidRPr="00E55B6D">
        <w:rPr>
          <w:rFonts w:ascii="Times New Roman" w:hAnsi="Times New Roman" w:cs="Times New Roman"/>
          <w:i/>
          <w:iCs/>
          <w:sz w:val="28"/>
          <w:szCs w:val="28"/>
          <w:shd w:val="clear" w:color="auto" w:fill="FFFFFF"/>
          <w:lang w:val="da-DK"/>
        </w:rPr>
        <w:t>Các thị trường quốc tế biến động mạnh </w:t>
      </w:r>
      <w:r w:rsidRPr="00E55B6D">
        <w:rPr>
          <w:rFonts w:ascii="Times New Roman" w:hAnsi="Times New Roman" w:cs="Times New Roman"/>
          <w:sz w:val="28"/>
          <w:szCs w:val="28"/>
          <w:shd w:val="clear" w:color="auto" w:fill="FFFFFF"/>
          <w:lang w:val="da-DK"/>
        </w:rPr>
        <w:t>khi dịch bệnh tăng nhanh ngoài Trung Quốc (từ sau 20/02/2020), lo ngại khủng hoảng kinh tế bao trùm, giá dầu và chứng khoán thế giới giảm mạnh, nhà đầu tư bán tháo (từ 20/2-</w:t>
      </w:r>
      <w:r w:rsidRPr="00E55B6D">
        <w:rPr>
          <w:rFonts w:ascii="Times New Roman" w:hAnsi="Times New Roman" w:cs="Times New Roman"/>
          <w:noProof/>
          <w:color w:val="000000" w:themeColor="text1"/>
          <w:sz w:val="28"/>
          <w:szCs w:val="28"/>
          <w:lang w:val="da-DK"/>
        </w:rPr>
        <w:t>07</w:t>
      </w:r>
      <w:r w:rsidRPr="00E55B6D">
        <w:rPr>
          <w:rFonts w:ascii="Times New Roman" w:hAnsi="Times New Roman" w:cs="Times New Roman"/>
          <w:noProof/>
          <w:sz w:val="28"/>
          <w:szCs w:val="28"/>
          <w:lang w:val="da-DK"/>
        </w:rPr>
        <w:t>/4</w:t>
      </w:r>
      <w:r w:rsidRPr="00E55B6D">
        <w:rPr>
          <w:rFonts w:ascii="Times New Roman" w:hAnsi="Times New Roman" w:cs="Times New Roman"/>
          <w:sz w:val="28"/>
          <w:szCs w:val="28"/>
          <w:shd w:val="clear" w:color="auto" w:fill="FFFFFF"/>
          <w:lang w:val="da-DK"/>
        </w:rPr>
        <w:t xml:space="preserve">, giá dầu WTI giảm </w:t>
      </w:r>
      <w:r w:rsidRPr="00E55B6D">
        <w:rPr>
          <w:rFonts w:ascii="Times New Roman" w:hAnsi="Times New Roman" w:cs="Times New Roman"/>
          <w:noProof/>
          <w:sz w:val="28"/>
          <w:szCs w:val="28"/>
          <w:lang w:val="da-DK"/>
        </w:rPr>
        <w:t>49</w:t>
      </w:r>
      <w:r w:rsidRPr="00E55B6D">
        <w:rPr>
          <w:rFonts w:ascii="Times New Roman" w:hAnsi="Times New Roman" w:cs="Times New Roman"/>
          <w:noProof/>
          <w:sz w:val="28"/>
          <w:szCs w:val="28"/>
          <w:lang w:val="vi-VN"/>
        </w:rPr>
        <w:t>,88</w:t>
      </w:r>
      <w:r w:rsidRPr="00E55B6D">
        <w:rPr>
          <w:rFonts w:ascii="Times New Roman" w:hAnsi="Times New Roman" w:cs="Times New Roman"/>
          <w:sz w:val="28"/>
          <w:szCs w:val="28"/>
          <w:shd w:val="clear" w:color="auto" w:fill="FFFFFF"/>
          <w:lang w:val="da-DK"/>
        </w:rPr>
        <w:t xml:space="preserve">%, chỉ số Dow Jones giảm </w:t>
      </w:r>
      <w:r w:rsidRPr="00E55B6D">
        <w:rPr>
          <w:rFonts w:ascii="Times New Roman" w:hAnsi="Times New Roman" w:cs="Times New Roman"/>
          <w:noProof/>
          <w:sz w:val="28"/>
          <w:szCs w:val="28"/>
          <w:lang w:val="vi-VN"/>
        </w:rPr>
        <w:t>22,32</w:t>
      </w:r>
      <w:r w:rsidRPr="00E55B6D">
        <w:rPr>
          <w:rFonts w:ascii="Times New Roman" w:hAnsi="Times New Roman" w:cs="Times New Roman"/>
          <w:sz w:val="28"/>
          <w:szCs w:val="28"/>
          <w:shd w:val="clear" w:color="auto" w:fill="FFFFFF"/>
          <w:lang w:val="da-DK"/>
        </w:rPr>
        <w:t>%), nhu cầu tiền mặt USD tăng trên các thị trường khiến chỉ số USD tăng mạnh (ngày 7/4 ở mức 100,55, tăng 4,36% so với cuối năm 2019); giá vàng có thời điểm lên kỷ lục 1.700 USD/oz và biến động thất thường.</w:t>
      </w:r>
    </w:p>
    <w:p w14:paraId="2B12AB1E" w14:textId="77777777" w:rsidR="00575B46" w:rsidRPr="00E55B6D" w:rsidRDefault="00575B46" w:rsidP="00E55B6D">
      <w:pPr>
        <w:spacing w:after="120" w:line="240" w:lineRule="auto"/>
        <w:ind w:firstLine="567"/>
        <w:jc w:val="both"/>
        <w:rPr>
          <w:rFonts w:ascii="Times New Roman" w:hAnsi="Times New Roman" w:cs="Times New Roman"/>
          <w:i/>
          <w:noProof/>
          <w:color w:val="000000" w:themeColor="text1"/>
          <w:sz w:val="28"/>
          <w:szCs w:val="28"/>
          <w:lang w:val="da-DK"/>
        </w:rPr>
      </w:pPr>
      <w:r w:rsidRPr="00E55B6D">
        <w:rPr>
          <w:rFonts w:ascii="Times New Roman" w:hAnsi="Times New Roman" w:cs="Times New Roman"/>
          <w:i/>
          <w:sz w:val="28"/>
          <w:szCs w:val="28"/>
          <w:lang w:val="da-DK"/>
        </w:rPr>
        <w:t>Làn sóng nới lỏng tiền tệ, kích thích kinh tế lan rộng toàn cầu với quy mô và cường độ lớn hơn giai đoạn KHTC</w:t>
      </w:r>
      <w:r w:rsidRPr="00E55B6D">
        <w:rPr>
          <w:rFonts w:ascii="Times New Roman" w:hAnsi="Times New Roman" w:cs="Times New Roman"/>
          <w:sz w:val="28"/>
          <w:szCs w:val="28"/>
          <w:lang w:val="vi-VN"/>
        </w:rPr>
        <w:t xml:space="preserve">, </w:t>
      </w:r>
      <w:r w:rsidRPr="00E55B6D">
        <w:rPr>
          <w:rFonts w:ascii="Times New Roman" w:hAnsi="Times New Roman" w:cs="Times New Roman"/>
          <w:sz w:val="28"/>
          <w:szCs w:val="28"/>
          <w:lang w:val="da-DK"/>
        </w:rPr>
        <w:t>G20 cam kết phối hợp hành động. Các biện pháp tiền tệ bao gồm cắt giảm lãi suất mạnh tay (trong đó,</w:t>
      </w:r>
      <w:r w:rsidRPr="00E55B6D">
        <w:rPr>
          <w:rFonts w:ascii="Times New Roman" w:hAnsi="Times New Roman" w:cs="Times New Roman"/>
          <w:sz w:val="28"/>
          <w:szCs w:val="28"/>
          <w:lang w:val="vi-VN"/>
        </w:rPr>
        <w:t xml:space="preserve"> </w:t>
      </w:r>
      <w:r w:rsidRPr="00E55B6D">
        <w:rPr>
          <w:rFonts w:ascii="Times New Roman" w:hAnsi="Times New Roman" w:cs="Times New Roman"/>
          <w:sz w:val="28"/>
          <w:szCs w:val="28"/>
          <w:lang w:val="da-DK"/>
        </w:rPr>
        <w:t>Mỹ</w:t>
      </w:r>
      <w:r w:rsidRPr="00E55B6D">
        <w:rPr>
          <w:rFonts w:ascii="Times New Roman" w:hAnsi="Times New Roman" w:cs="Times New Roman"/>
          <w:sz w:val="28"/>
          <w:szCs w:val="28"/>
          <w:lang w:val="vi-VN"/>
        </w:rPr>
        <w:t xml:space="preserve"> cắt giảm 1,5 điểm% lãi suất chỉ trong 2 </w:t>
      </w:r>
      <w:r w:rsidRPr="00E55B6D">
        <w:rPr>
          <w:rFonts w:ascii="Times New Roman" w:hAnsi="Times New Roman" w:cs="Times New Roman"/>
          <w:sz w:val="28"/>
          <w:szCs w:val="28"/>
          <w:lang w:val="da-DK"/>
        </w:rPr>
        <w:t>phiên họp bất thường 3/3 và 15/3</w:t>
      </w:r>
      <w:r w:rsidRPr="00E55B6D">
        <w:rPr>
          <w:rFonts w:ascii="Times New Roman" w:hAnsi="Times New Roman" w:cs="Times New Roman"/>
          <w:sz w:val="28"/>
          <w:szCs w:val="28"/>
          <w:lang w:val="vi-VN"/>
        </w:rPr>
        <w:t xml:space="preserve"> xuống 0-0,25%</w:t>
      </w:r>
      <w:r w:rsidRPr="00E55B6D">
        <w:rPr>
          <w:rFonts w:ascii="Times New Roman" w:hAnsi="Times New Roman" w:cs="Times New Roman"/>
          <w:sz w:val="28"/>
          <w:szCs w:val="28"/>
          <w:lang w:val="da-DK"/>
        </w:rPr>
        <w:t>)</w:t>
      </w:r>
      <w:r w:rsidRPr="00E55B6D">
        <w:rPr>
          <w:rFonts w:ascii="Times New Roman" w:hAnsi="Times New Roman" w:cs="Times New Roman"/>
          <w:sz w:val="28"/>
          <w:szCs w:val="28"/>
          <w:lang w:val="vi-VN"/>
        </w:rPr>
        <w:t>,</w:t>
      </w:r>
      <w:r w:rsidRPr="00E55B6D">
        <w:rPr>
          <w:rFonts w:ascii="Times New Roman" w:hAnsi="Times New Roman" w:cs="Times New Roman"/>
          <w:sz w:val="28"/>
          <w:szCs w:val="28"/>
          <w:lang w:val="da-DK"/>
        </w:rPr>
        <w:t xml:space="preserve"> hỗ trợ thanh khoản khẩn cấp, tăng quy mô</w:t>
      </w:r>
      <w:r w:rsidRPr="00E55B6D">
        <w:rPr>
          <w:rFonts w:ascii="Times New Roman" w:hAnsi="Times New Roman" w:cs="Times New Roman"/>
          <w:sz w:val="28"/>
          <w:szCs w:val="28"/>
          <w:lang w:val="vi-VN"/>
        </w:rPr>
        <w:t xml:space="preserve"> nới lỏng định lượng (QE)</w:t>
      </w:r>
      <w:r w:rsidRPr="00E55B6D">
        <w:rPr>
          <w:rFonts w:ascii="Times New Roman" w:hAnsi="Times New Roman" w:cs="Times New Roman"/>
          <w:sz w:val="28"/>
          <w:szCs w:val="28"/>
          <w:lang w:val="da-DK"/>
        </w:rPr>
        <w:t xml:space="preserve">, tái cấp vốn lãi suất thấp và có thời hạn để hỗ trợ NHTM cho vay DNVVN. Hàng loạt các gói hỗ trợ tài khóa khổng lồ cũng song song thực hiện, quy mô từ 0,2% GDP lên đến 20% GDP để hỗ trợ chi phí y tế, sức khỏe, phòng dịch; đảm bảo nhu cầu sống cơ bản của người dân; miễn, giảm, giãn các </w:t>
      </w:r>
      <w:r w:rsidRPr="00E55B6D">
        <w:rPr>
          <w:rFonts w:ascii="Times New Roman" w:hAnsi="Times New Roman" w:cs="Times New Roman"/>
          <w:sz w:val="28"/>
          <w:szCs w:val="28"/>
          <w:lang w:val="da-DK"/>
        </w:rPr>
        <w:lastRenderedPageBreak/>
        <w:t>nghĩa vụ thu NSNN cho DN; tăng đầu tư cơ sở hạ tầng; bảo lãnh các khoản vay của doanh nghiệp</w:t>
      </w:r>
      <w:r w:rsidRPr="00E55B6D">
        <w:rPr>
          <w:rFonts w:ascii="Times New Roman" w:hAnsi="Times New Roman" w:cs="Times New Roman"/>
          <w:sz w:val="28"/>
          <w:szCs w:val="28"/>
          <w:lang w:val="vi-VN"/>
        </w:rPr>
        <w:t>.</w:t>
      </w:r>
    </w:p>
    <w:p w14:paraId="063B66F5" w14:textId="77777777" w:rsidR="00575B46" w:rsidRPr="00E55B6D" w:rsidRDefault="00575B46" w:rsidP="00E55B6D">
      <w:pPr>
        <w:spacing w:after="120" w:line="240" w:lineRule="auto"/>
        <w:ind w:firstLine="567"/>
        <w:jc w:val="both"/>
        <w:rPr>
          <w:rFonts w:ascii="Times New Roman" w:hAnsi="Times New Roman" w:cs="Times New Roman"/>
          <w:b/>
          <w:sz w:val="28"/>
          <w:szCs w:val="28"/>
          <w:lang w:val="vi-VN"/>
        </w:rPr>
      </w:pPr>
      <w:r w:rsidRPr="00E55B6D">
        <w:rPr>
          <w:rFonts w:ascii="Times New Roman" w:hAnsi="Times New Roman" w:cs="Times New Roman"/>
          <w:b/>
          <w:sz w:val="28"/>
          <w:szCs w:val="28"/>
        </w:rPr>
        <w:t>2</w:t>
      </w:r>
      <w:r w:rsidRPr="00E55B6D">
        <w:rPr>
          <w:rFonts w:ascii="Times New Roman" w:hAnsi="Times New Roman" w:cs="Times New Roman"/>
          <w:b/>
          <w:sz w:val="28"/>
          <w:szCs w:val="28"/>
          <w:lang w:val="vi-VN"/>
        </w:rPr>
        <w:t xml:space="preserve">. </w:t>
      </w:r>
      <w:r w:rsidRPr="00E55B6D">
        <w:rPr>
          <w:rFonts w:ascii="Times New Roman" w:hAnsi="Times New Roman" w:cs="Times New Roman"/>
          <w:b/>
          <w:bCs/>
          <w:sz w:val="28"/>
          <w:szCs w:val="28"/>
        </w:rPr>
        <w:t>Đ</w:t>
      </w:r>
      <w:r w:rsidRPr="00E55B6D">
        <w:rPr>
          <w:rFonts w:ascii="Times New Roman" w:hAnsi="Times New Roman" w:cs="Times New Roman"/>
          <w:b/>
          <w:bCs/>
          <w:sz w:val="28"/>
          <w:szCs w:val="28"/>
          <w:lang w:val="vi-VN"/>
        </w:rPr>
        <w:t>ối với trong nước</w:t>
      </w:r>
    </w:p>
    <w:p w14:paraId="2FE97C4D" w14:textId="77777777" w:rsidR="00575B46" w:rsidRPr="00E55B6D" w:rsidRDefault="00575B46" w:rsidP="00E55B6D">
      <w:pPr>
        <w:spacing w:after="120" w:line="240" w:lineRule="auto"/>
        <w:ind w:firstLine="567"/>
        <w:jc w:val="both"/>
        <w:rPr>
          <w:rFonts w:ascii="Times New Roman" w:hAnsi="Times New Roman" w:cs="Times New Roman"/>
          <w:b/>
          <w:i/>
          <w:sz w:val="28"/>
          <w:szCs w:val="28"/>
        </w:rPr>
      </w:pPr>
      <w:r w:rsidRPr="00E55B6D">
        <w:rPr>
          <w:rFonts w:ascii="Times New Roman" w:hAnsi="Times New Roman" w:cs="Times New Roman"/>
          <w:b/>
          <w:i/>
          <w:iCs/>
          <w:sz w:val="28"/>
          <w:szCs w:val="28"/>
        </w:rPr>
        <w:t>2.</w:t>
      </w:r>
      <w:r w:rsidRPr="00E55B6D">
        <w:rPr>
          <w:rFonts w:ascii="Times New Roman" w:hAnsi="Times New Roman" w:cs="Times New Roman"/>
          <w:b/>
          <w:i/>
          <w:iCs/>
          <w:sz w:val="28"/>
          <w:szCs w:val="28"/>
          <w:lang w:val="vi-VN"/>
        </w:rPr>
        <w:t xml:space="preserve">1. </w:t>
      </w:r>
      <w:r w:rsidRPr="00E55B6D">
        <w:rPr>
          <w:rFonts w:ascii="Times New Roman" w:hAnsi="Times New Roman" w:cs="Times New Roman"/>
          <w:b/>
          <w:bCs/>
          <w:i/>
          <w:iCs/>
          <w:sz w:val="28"/>
          <w:szCs w:val="28"/>
        </w:rPr>
        <w:t xml:space="preserve">Tác động của dịch bệnh đến </w:t>
      </w:r>
      <w:r w:rsidRPr="00E55B6D">
        <w:rPr>
          <w:rFonts w:ascii="Times New Roman" w:hAnsi="Times New Roman" w:cs="Times New Roman"/>
          <w:b/>
          <w:bCs/>
          <w:i/>
          <w:iCs/>
          <w:sz w:val="28"/>
          <w:szCs w:val="28"/>
          <w:lang w:val="vi-VN"/>
        </w:rPr>
        <w:t>tăng trưởng kinh tế</w:t>
      </w:r>
      <w:r w:rsidRPr="00E55B6D">
        <w:rPr>
          <w:rFonts w:ascii="Times New Roman" w:hAnsi="Times New Roman" w:cs="Times New Roman"/>
          <w:b/>
          <w:bCs/>
          <w:i/>
          <w:iCs/>
          <w:sz w:val="28"/>
          <w:szCs w:val="28"/>
        </w:rPr>
        <w:t xml:space="preserve"> và lạm phát</w:t>
      </w:r>
    </w:p>
    <w:p w14:paraId="2B5271C3" w14:textId="77777777" w:rsidR="00575B46" w:rsidRPr="00E55B6D" w:rsidRDefault="00575B46" w:rsidP="00E55B6D">
      <w:pPr>
        <w:spacing w:after="120" w:line="240" w:lineRule="auto"/>
        <w:ind w:firstLine="567"/>
        <w:jc w:val="both"/>
        <w:rPr>
          <w:rFonts w:ascii="Times New Roman" w:hAnsi="Times New Roman" w:cs="Times New Roman"/>
          <w:sz w:val="28"/>
          <w:szCs w:val="28"/>
        </w:rPr>
      </w:pPr>
      <w:r w:rsidRPr="00E55B6D">
        <w:rPr>
          <w:rFonts w:ascii="Times New Roman" w:hAnsi="Times New Roman" w:cs="Times New Roman"/>
          <w:b/>
          <w:i/>
          <w:sz w:val="28"/>
          <w:szCs w:val="28"/>
          <w:lang w:val="es-NI"/>
        </w:rPr>
        <w:t xml:space="preserve">- Kinh tế vĩ mô quý I/2020: </w:t>
      </w:r>
      <w:r w:rsidRPr="00E55B6D">
        <w:rPr>
          <w:rFonts w:ascii="Times New Roman" w:hAnsi="Times New Roman" w:cs="Times New Roman"/>
          <w:sz w:val="28"/>
          <w:szCs w:val="28"/>
          <w:lang w:val="es-NI"/>
        </w:rPr>
        <w:t>T</w:t>
      </w:r>
      <w:r w:rsidRPr="00E55B6D">
        <w:rPr>
          <w:rFonts w:ascii="Times New Roman" w:hAnsi="Times New Roman" w:cs="Times New Roman"/>
          <w:sz w:val="28"/>
          <w:szCs w:val="28"/>
          <w:lang w:val="vi-VN" w:eastAsia="vi-VN"/>
        </w:rPr>
        <w:t xml:space="preserve">ăng trưởng kinh tế </w:t>
      </w:r>
      <w:r w:rsidRPr="00E55B6D">
        <w:rPr>
          <w:rFonts w:ascii="Times New Roman" w:hAnsi="Times New Roman" w:cs="Times New Roman"/>
          <w:sz w:val="28"/>
          <w:szCs w:val="28"/>
          <w:lang w:val="es-NI" w:eastAsia="vi-VN"/>
        </w:rPr>
        <w:t>q</w:t>
      </w:r>
      <w:r w:rsidRPr="00E55B6D">
        <w:rPr>
          <w:rFonts w:ascii="Times New Roman" w:hAnsi="Times New Roman" w:cs="Times New Roman"/>
          <w:sz w:val="28"/>
          <w:szCs w:val="28"/>
          <w:lang w:val="vi-VN" w:eastAsia="vi-VN"/>
        </w:rPr>
        <w:t>uý 1/2020 thấp nhất trong 2 thập kỷ, đạt 3,82% trong bối cảnh người dân các nước hạn chế đi lại, chi tiêu; giao thông gián đoạn; các chính phủ thực hiện các biện pháp phong tỏa, giới nghiêm.</w:t>
      </w:r>
      <w:r w:rsidRPr="00E55B6D">
        <w:rPr>
          <w:rFonts w:ascii="Times New Roman" w:hAnsi="Times New Roman" w:cs="Times New Roman"/>
          <w:sz w:val="28"/>
          <w:szCs w:val="28"/>
          <w:lang w:eastAsia="vi-VN"/>
        </w:rPr>
        <w:t xml:space="preserve"> Dịch vụ, sản xuất đều bị tác động mạnh. Lạm phát tháng 03/2020 </w:t>
      </w:r>
      <w:r w:rsidRPr="00E55B6D">
        <w:rPr>
          <w:rFonts w:ascii="Times New Roman" w:eastAsia="Times New Roman" w:hAnsi="Times New Roman" w:cs="Times New Roman"/>
          <w:noProof/>
          <w:sz w:val="28"/>
          <w:szCs w:val="28"/>
          <w:lang w:val="es-ES"/>
        </w:rPr>
        <w:t xml:space="preserve">có mức giảm theo tháng kỷ lục trong 2 thập kỷ, ở mức -0,72% m/m và là tháng giảm thứ 2 liên tiếp sau Tết nguyên đán cho thấy tác động tiêu cực của dịch bệnh; so với cùng kỳ tăng 4,87% và bình quân 3 tháng đầu năm là 5,56%, dù cao hơn mục tiêu 4% nhưng liên tục trong xu hướng giảm mạnh từ đầu năm. </w:t>
      </w:r>
      <w:r w:rsidRPr="00E55B6D">
        <w:rPr>
          <w:rFonts w:ascii="Times New Roman" w:hAnsi="Times New Roman" w:cs="Times New Roman"/>
          <w:sz w:val="28"/>
          <w:szCs w:val="28"/>
          <w:lang w:val="sv-SE"/>
        </w:rPr>
        <w:t xml:space="preserve">Dự kiến quý II/2020 mới là đáy tăng trưởng trong bối cảnh tình hình dịch bệnh ngày càng phức tạp ở trong và ngoài nước. </w:t>
      </w:r>
    </w:p>
    <w:p w14:paraId="14E30CE0" w14:textId="77777777" w:rsidR="00575B46" w:rsidRPr="00E55B6D" w:rsidRDefault="00575B46" w:rsidP="00E55B6D">
      <w:pPr>
        <w:spacing w:after="120" w:line="240" w:lineRule="auto"/>
        <w:ind w:firstLine="567"/>
        <w:jc w:val="both"/>
        <w:rPr>
          <w:rFonts w:ascii="Times New Roman" w:hAnsi="Times New Roman" w:cs="Times New Roman"/>
          <w:b/>
          <w:i/>
          <w:sz w:val="28"/>
          <w:szCs w:val="28"/>
          <w:lang w:val="sv-SE"/>
        </w:rPr>
      </w:pPr>
      <w:r w:rsidRPr="00E55B6D">
        <w:rPr>
          <w:rFonts w:ascii="Times New Roman" w:hAnsi="Times New Roman" w:cs="Times New Roman"/>
          <w:b/>
          <w:i/>
          <w:sz w:val="28"/>
          <w:szCs w:val="28"/>
          <w:lang w:val="sv-SE"/>
        </w:rPr>
        <w:t>- Dự báo năm 2020:</w:t>
      </w:r>
    </w:p>
    <w:p w14:paraId="6571A857" w14:textId="4F6D3595" w:rsidR="00575B46" w:rsidRPr="00E55B6D" w:rsidRDefault="00575B46" w:rsidP="00E55B6D">
      <w:pPr>
        <w:spacing w:after="120" w:line="240" w:lineRule="auto"/>
        <w:ind w:firstLine="567"/>
        <w:jc w:val="both"/>
        <w:rPr>
          <w:rFonts w:ascii="Times New Roman" w:hAnsi="Times New Roman" w:cs="Times New Roman"/>
          <w:sz w:val="28"/>
          <w:szCs w:val="28"/>
          <w:lang w:val="sv-SE"/>
        </w:rPr>
      </w:pPr>
      <w:r w:rsidRPr="00E55B6D">
        <w:rPr>
          <w:rFonts w:ascii="Times New Roman" w:hAnsi="Times New Roman" w:cs="Times New Roman"/>
          <w:sz w:val="28"/>
          <w:szCs w:val="28"/>
          <w:lang w:val="sv-SE"/>
        </w:rPr>
        <w:t xml:space="preserve">+ Về tăng trưởng kinh tế: Bộ </w:t>
      </w:r>
      <w:r w:rsidR="00612E00">
        <w:rPr>
          <w:rFonts w:ascii="Times New Roman" w:hAnsi="Times New Roman" w:cs="Times New Roman"/>
          <w:sz w:val="28"/>
          <w:szCs w:val="28"/>
          <w:lang w:val="sv-SE"/>
        </w:rPr>
        <w:t>Kế hoạch &amp; Đầu tư</w:t>
      </w:r>
      <w:r w:rsidRPr="00E55B6D">
        <w:rPr>
          <w:rFonts w:ascii="Times New Roman" w:hAnsi="Times New Roman" w:cs="Times New Roman"/>
          <w:sz w:val="28"/>
          <w:szCs w:val="28"/>
          <w:lang w:val="sv-SE"/>
        </w:rPr>
        <w:t xml:space="preserve"> dự báo: (i) Kịch bản 1: Dịch đạt mức đỉnh vào quý II/2020, tăng trưởng GDP của Việt Nam năm 2020 khoảng 5,56%. (ii) Kịch bản 2: Dịch đạt mức đỉnh vào quý III/2020, tăng trưởng GDP của Việt Nam năm 2020 khoảng 5,39%. WB (4/2020) dự báo 4,9%; ADB (4/2020) dự báo 4,8%; IMF (19/3/2020) dự báo 3,6% và ngày 31/3/2020 tiếp tục điều chỉnh giảm xuống 2,7%.</w:t>
      </w:r>
      <w:r w:rsidR="00612E00">
        <w:rPr>
          <w:rFonts w:ascii="Times New Roman" w:hAnsi="Times New Roman" w:cs="Times New Roman"/>
          <w:sz w:val="28"/>
          <w:szCs w:val="28"/>
          <w:lang w:val="sv-SE"/>
        </w:rPr>
        <w:t xml:space="preserve"> </w:t>
      </w:r>
    </w:p>
    <w:p w14:paraId="54540FEF" w14:textId="42D2D57C" w:rsidR="00575B46" w:rsidRPr="00E55B6D" w:rsidRDefault="00575B46" w:rsidP="00E55B6D">
      <w:pPr>
        <w:spacing w:after="120" w:line="240" w:lineRule="auto"/>
        <w:ind w:firstLine="567"/>
        <w:jc w:val="both"/>
        <w:rPr>
          <w:rFonts w:ascii="Times New Roman" w:hAnsi="Times New Roman" w:cs="Times New Roman"/>
          <w:sz w:val="28"/>
          <w:szCs w:val="28"/>
          <w:lang w:val="sv-SE"/>
        </w:rPr>
      </w:pPr>
      <w:r w:rsidRPr="00E55B6D">
        <w:rPr>
          <w:rFonts w:ascii="Times New Roman" w:hAnsi="Times New Roman" w:cs="Times New Roman"/>
          <w:sz w:val="28"/>
          <w:szCs w:val="28"/>
          <w:lang w:val="sv-SE"/>
        </w:rPr>
        <w:t xml:space="preserve">+ Về lạm phát: tháng 02/2020, </w:t>
      </w:r>
      <w:r w:rsidR="00612E00" w:rsidRPr="00E55B6D">
        <w:rPr>
          <w:rFonts w:ascii="Times New Roman" w:hAnsi="Times New Roman" w:cs="Times New Roman"/>
          <w:sz w:val="28"/>
          <w:szCs w:val="28"/>
          <w:lang w:val="sv-SE"/>
        </w:rPr>
        <w:t xml:space="preserve">Bộ </w:t>
      </w:r>
      <w:r w:rsidR="00612E00">
        <w:rPr>
          <w:rFonts w:ascii="Times New Roman" w:hAnsi="Times New Roman" w:cs="Times New Roman"/>
          <w:sz w:val="28"/>
          <w:szCs w:val="28"/>
          <w:lang w:val="sv-SE"/>
        </w:rPr>
        <w:t>Kế hoạch &amp; Đầu tư</w:t>
      </w:r>
      <w:r w:rsidR="00612E00" w:rsidRPr="00E55B6D">
        <w:rPr>
          <w:rFonts w:ascii="Times New Roman" w:hAnsi="Times New Roman" w:cs="Times New Roman"/>
          <w:sz w:val="28"/>
          <w:szCs w:val="28"/>
          <w:lang w:val="sv-SE"/>
        </w:rPr>
        <w:t xml:space="preserve"> </w:t>
      </w:r>
      <w:r w:rsidRPr="00E55B6D">
        <w:rPr>
          <w:rFonts w:ascii="Times New Roman" w:hAnsi="Times New Roman" w:cs="Times New Roman"/>
          <w:sz w:val="28"/>
          <w:szCs w:val="28"/>
          <w:lang w:val="sv-SE"/>
        </w:rPr>
        <w:t>dự báo lạm phát từ 3,96-4,86%. Theo NHNN, lạm phát năm 2020 có thể về mức 4% nếu tình hình dịch bệnh phức tạp kéo dài, khiến giá dầu duy trì ở mức thấp như hiện nay và cầu của nền kinh tế tiếp tục bị ảnh hưởng tiêu cực thời gian tới. WB (4/2020) dự báo 3,5%; ADB (4/2020) dự báo 3,3%. Tuy nhiên, vẫn cần các giải pháp bình ổn giá lương thực, thực phẩm, giá Nhà nước quản lý trong bối cảnh dịch bệnh, phù hợp với chủ trương tháo gỡ khó khăn đời sống cho nhân dân, hạn chế áp lực lên lạm phát.</w:t>
      </w:r>
    </w:p>
    <w:p w14:paraId="44C87A9D" w14:textId="687AE1BC" w:rsidR="00CF3737" w:rsidRPr="00E55B6D" w:rsidRDefault="00CF3737"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noProof/>
          <w:sz w:val="28"/>
          <w:szCs w:val="28"/>
          <w:lang w:val="pl-PL"/>
        </w:rPr>
      </w:pPr>
      <w:r w:rsidRPr="00E55B6D">
        <w:rPr>
          <w:rFonts w:ascii="Times New Roman" w:eastAsia="Times New Roman" w:hAnsi="Times New Roman" w:cs="Times New Roman"/>
          <w:b/>
          <w:noProof/>
          <w:sz w:val="28"/>
          <w:szCs w:val="28"/>
          <w:lang w:val="pl-PL"/>
        </w:rPr>
        <w:t xml:space="preserve">3. </w:t>
      </w:r>
      <w:r w:rsidR="0049513C" w:rsidRPr="00E55B6D">
        <w:rPr>
          <w:rFonts w:ascii="Times New Roman" w:eastAsia="Times New Roman" w:hAnsi="Times New Roman" w:cs="Times New Roman"/>
          <w:b/>
          <w:noProof/>
          <w:sz w:val="28"/>
          <w:szCs w:val="28"/>
          <w:lang w:val="pl-PL"/>
        </w:rPr>
        <w:t>Ảnh hưởng của dịch bệnh đ</w:t>
      </w:r>
      <w:r w:rsidRPr="00E55B6D">
        <w:rPr>
          <w:rFonts w:ascii="Times New Roman" w:eastAsia="Times New Roman" w:hAnsi="Times New Roman" w:cs="Times New Roman"/>
          <w:b/>
          <w:noProof/>
          <w:sz w:val="28"/>
          <w:szCs w:val="28"/>
          <w:lang w:val="pl-PL"/>
        </w:rPr>
        <w:t xml:space="preserve">ối với hoạt động </w:t>
      </w:r>
      <w:r w:rsidR="00201760" w:rsidRPr="00E55B6D">
        <w:rPr>
          <w:rFonts w:ascii="Times New Roman" w:eastAsia="Times New Roman" w:hAnsi="Times New Roman" w:cs="Times New Roman"/>
          <w:b/>
          <w:noProof/>
          <w:sz w:val="28"/>
          <w:szCs w:val="28"/>
          <w:lang w:val="pl-PL"/>
        </w:rPr>
        <w:t xml:space="preserve">tín dụng </w:t>
      </w:r>
      <w:r w:rsidRPr="00E55B6D">
        <w:rPr>
          <w:rFonts w:ascii="Times New Roman" w:eastAsia="Times New Roman" w:hAnsi="Times New Roman" w:cs="Times New Roman"/>
          <w:b/>
          <w:noProof/>
          <w:sz w:val="28"/>
          <w:szCs w:val="28"/>
          <w:lang w:val="pl-PL"/>
        </w:rPr>
        <w:t>ngân hàng</w:t>
      </w:r>
    </w:p>
    <w:p w14:paraId="49EE5B05" w14:textId="77777777" w:rsidR="000E198C" w:rsidRPr="00E55B6D" w:rsidRDefault="000E198C"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i/>
          <w:sz w:val="28"/>
          <w:szCs w:val="28"/>
          <w:lang w:val="it-IT"/>
        </w:rPr>
      </w:pPr>
      <w:r w:rsidRPr="00E55B6D">
        <w:rPr>
          <w:rFonts w:ascii="Times New Roman" w:eastAsia="Times New Roman" w:hAnsi="Times New Roman" w:cs="Times New Roman"/>
          <w:b/>
          <w:i/>
          <w:sz w:val="28"/>
          <w:szCs w:val="28"/>
          <w:lang w:val="it-IT"/>
        </w:rPr>
        <w:t>3.1. Về cầu tín dụng:</w:t>
      </w:r>
    </w:p>
    <w:p w14:paraId="7925F875" w14:textId="38E47793" w:rsidR="00F21AC9" w:rsidRPr="00E55B6D" w:rsidRDefault="000E198C" w:rsidP="00E55B6D">
      <w:pPr>
        <w:overflowPunct w:val="0"/>
        <w:autoSpaceDE w:val="0"/>
        <w:autoSpaceDN w:val="0"/>
        <w:adjustRightInd w:val="0"/>
        <w:spacing w:after="120" w:line="240" w:lineRule="auto"/>
        <w:ind w:firstLine="567"/>
        <w:jc w:val="both"/>
        <w:textAlignment w:val="baseline"/>
        <w:rPr>
          <w:rFonts w:ascii="Times New Roman" w:hAnsi="Times New Roman" w:cs="Times New Roman"/>
          <w:noProof/>
          <w:sz w:val="28"/>
          <w:szCs w:val="28"/>
          <w:lang w:val="pl-PL"/>
        </w:rPr>
      </w:pPr>
      <w:r w:rsidRPr="00E55B6D">
        <w:rPr>
          <w:rFonts w:ascii="Times New Roman" w:eastAsia="Times New Roman" w:hAnsi="Times New Roman" w:cs="Times New Roman"/>
          <w:sz w:val="28"/>
          <w:szCs w:val="28"/>
          <w:lang w:val="it-IT"/>
        </w:rPr>
        <w:t>-</w:t>
      </w:r>
      <w:r w:rsidR="0049513C" w:rsidRPr="00E55B6D">
        <w:rPr>
          <w:rFonts w:ascii="Times New Roman" w:eastAsia="Times New Roman" w:hAnsi="Times New Roman" w:cs="Times New Roman"/>
          <w:sz w:val="28"/>
          <w:szCs w:val="28"/>
          <w:lang w:val="it-IT"/>
        </w:rPr>
        <w:t xml:space="preserve"> Tín dụng tăng thấp hơn so với cùng kỳ các năm trước: </w:t>
      </w:r>
      <w:r w:rsidR="00F21AC9" w:rsidRPr="00E55B6D">
        <w:rPr>
          <w:rFonts w:ascii="Times New Roman" w:hAnsi="Times New Roman" w:cs="Times New Roman"/>
          <w:sz w:val="28"/>
          <w:szCs w:val="28"/>
          <w:lang w:val="it-IT"/>
        </w:rPr>
        <w:t>Đ</w:t>
      </w:r>
      <w:r w:rsidR="00F21AC9" w:rsidRPr="00E55B6D">
        <w:rPr>
          <w:rFonts w:ascii="Times New Roman" w:hAnsi="Times New Roman" w:cs="Times New Roman"/>
          <w:noProof/>
          <w:sz w:val="28"/>
          <w:szCs w:val="28"/>
          <w:lang w:val="pl-PL"/>
        </w:rPr>
        <w:t>ến ngày 31/3/2020, dư nợ tín dụng đạt 8.301.988 tỷ đồng, tăng 1,3% so với cuối năm 2019 (cùng kỳ năm 2019 tăng 3,19%), nhịp độ tăng từng tháng có xu hướng cải thiện (tháng 1 tăng 0,1%, tháng 2 tăng 0,</w:t>
      </w:r>
      <w:r w:rsidR="00575B46" w:rsidRPr="00E55B6D">
        <w:rPr>
          <w:rFonts w:ascii="Times New Roman" w:hAnsi="Times New Roman" w:cs="Times New Roman"/>
          <w:noProof/>
          <w:sz w:val="28"/>
          <w:szCs w:val="28"/>
          <w:lang w:val="pl-PL"/>
        </w:rPr>
        <w:t>07</w:t>
      </w:r>
      <w:r w:rsidR="00AA543D" w:rsidRPr="00E55B6D">
        <w:rPr>
          <w:rFonts w:ascii="Times New Roman" w:hAnsi="Times New Roman" w:cs="Times New Roman"/>
          <w:noProof/>
          <w:sz w:val="28"/>
          <w:szCs w:val="28"/>
          <w:lang w:val="pl-PL"/>
        </w:rPr>
        <w:t>% và tháng 3 tăng 1,1%)</w:t>
      </w:r>
      <w:r w:rsidR="00F21AC9" w:rsidRPr="00E55B6D">
        <w:rPr>
          <w:rStyle w:val="FootnoteReference"/>
          <w:rFonts w:ascii="Times New Roman" w:hAnsi="Times New Roman" w:cs="Times New Roman"/>
          <w:noProof/>
          <w:sz w:val="28"/>
          <w:szCs w:val="28"/>
          <w:lang w:val="pl-PL"/>
        </w:rPr>
        <w:footnoteReference w:id="2"/>
      </w:r>
      <w:r w:rsidR="00F21AC9" w:rsidRPr="00E55B6D">
        <w:rPr>
          <w:rFonts w:ascii="Times New Roman" w:hAnsi="Times New Roman" w:cs="Times New Roman"/>
          <w:noProof/>
          <w:sz w:val="28"/>
          <w:szCs w:val="28"/>
          <w:lang w:val="pl-PL"/>
        </w:rPr>
        <w:t xml:space="preserve">. </w:t>
      </w:r>
    </w:p>
    <w:p w14:paraId="64B7E8B8" w14:textId="03DA6B06" w:rsidR="00FC2E39" w:rsidRPr="00E55B6D" w:rsidRDefault="00FC2E39" w:rsidP="00E55B6D">
      <w:pPr>
        <w:tabs>
          <w:tab w:val="left" w:pos="0"/>
        </w:tabs>
        <w:spacing w:after="120" w:line="240" w:lineRule="auto"/>
        <w:ind w:firstLine="567"/>
        <w:jc w:val="both"/>
        <w:rPr>
          <w:rFonts w:ascii="Times New Roman" w:hAnsi="Times New Roman" w:cs="Times New Roman"/>
          <w:noProof/>
          <w:sz w:val="28"/>
          <w:szCs w:val="28"/>
          <w:lang w:val="pl-PL"/>
        </w:rPr>
      </w:pPr>
      <w:r w:rsidRPr="00E55B6D">
        <w:rPr>
          <w:rFonts w:ascii="Times New Roman" w:eastAsia="Times New Roman" w:hAnsi="Times New Roman" w:cs="Times New Roman"/>
          <w:noProof/>
          <w:sz w:val="28"/>
          <w:szCs w:val="28"/>
          <w:lang w:val="pl-PL"/>
        </w:rPr>
        <w:t xml:space="preserve">- Mặc dù các </w:t>
      </w:r>
      <w:r w:rsidRPr="00E55B6D">
        <w:rPr>
          <w:rFonts w:ascii="Times New Roman" w:hAnsi="Times New Roman" w:cs="Times New Roman"/>
          <w:noProof/>
          <w:sz w:val="28"/>
          <w:szCs w:val="28"/>
          <w:lang w:val="pl-PL"/>
        </w:rPr>
        <w:t>TCTD</w:t>
      </w:r>
      <w:r w:rsidRPr="00E55B6D">
        <w:rPr>
          <w:rFonts w:ascii="Times New Roman" w:eastAsia="Times New Roman" w:hAnsi="Times New Roman" w:cs="Times New Roman"/>
          <w:noProof/>
          <w:sz w:val="28"/>
          <w:szCs w:val="28"/>
          <w:lang w:val="pl-PL"/>
        </w:rPr>
        <w:t xml:space="preserve"> đã đưa ra nhiều </w:t>
      </w:r>
      <w:r w:rsidRPr="00E55B6D">
        <w:rPr>
          <w:rFonts w:ascii="Times New Roman" w:hAnsi="Times New Roman" w:cs="Times New Roman"/>
          <w:noProof/>
          <w:sz w:val="28"/>
          <w:szCs w:val="28"/>
          <w:lang w:val="pl-PL"/>
        </w:rPr>
        <w:t xml:space="preserve">chương trình cho vay lãi suất ưu đãi (giảm </w:t>
      </w:r>
      <w:r w:rsidR="00A852E9" w:rsidRPr="00E55B6D">
        <w:rPr>
          <w:rFonts w:ascii="Times New Roman" w:hAnsi="Times New Roman" w:cs="Times New Roman"/>
          <w:noProof/>
          <w:sz w:val="28"/>
          <w:szCs w:val="28"/>
          <w:lang w:val="pl-PL"/>
        </w:rPr>
        <w:t>2%-2,5</w:t>
      </w:r>
      <w:r w:rsidRPr="00E55B6D">
        <w:rPr>
          <w:rFonts w:ascii="Times New Roman" w:hAnsi="Times New Roman" w:cs="Times New Roman"/>
          <w:noProof/>
          <w:sz w:val="28"/>
          <w:szCs w:val="28"/>
          <w:lang w:val="pl-PL"/>
        </w:rPr>
        <w:t>%) có qui mô lớn nhưng</w:t>
      </w:r>
      <w:r w:rsidRPr="00E55B6D">
        <w:rPr>
          <w:rFonts w:ascii="Times New Roman" w:eastAsia="Times New Roman" w:hAnsi="Times New Roman" w:cs="Times New Roman"/>
          <w:noProof/>
          <w:sz w:val="28"/>
          <w:szCs w:val="28"/>
          <w:lang w:val="pl-PL"/>
        </w:rPr>
        <w:t xml:space="preserve"> </w:t>
      </w:r>
      <w:r w:rsidRPr="00E55B6D">
        <w:rPr>
          <w:rFonts w:ascii="Times New Roman" w:hAnsi="Times New Roman" w:cs="Times New Roman"/>
          <w:noProof/>
          <w:sz w:val="28"/>
          <w:szCs w:val="28"/>
          <w:lang w:val="pl-PL"/>
        </w:rPr>
        <w:t>nhu cầu vay vốn để mở rộng sản xuất kinh doanh và tiêu dùng của khách hàng có xu hướng giảm dẫn tới việc rút vốn của khách hàng còn hạn chế.</w:t>
      </w:r>
    </w:p>
    <w:p w14:paraId="010D8D52" w14:textId="67E26DF1" w:rsidR="000E198C" w:rsidRPr="00E55B6D" w:rsidRDefault="000E198C"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i/>
          <w:noProof/>
          <w:sz w:val="28"/>
          <w:szCs w:val="28"/>
          <w:lang w:val="pl-PL"/>
        </w:rPr>
      </w:pPr>
      <w:r w:rsidRPr="00E55B6D">
        <w:rPr>
          <w:rFonts w:ascii="Times New Roman" w:eastAsia="Times New Roman" w:hAnsi="Times New Roman" w:cs="Times New Roman"/>
          <w:b/>
          <w:i/>
          <w:noProof/>
          <w:sz w:val="28"/>
          <w:szCs w:val="28"/>
          <w:lang w:val="pl-PL"/>
        </w:rPr>
        <w:t xml:space="preserve">3.2. </w:t>
      </w:r>
      <w:r w:rsidR="00DC7431" w:rsidRPr="00E55B6D">
        <w:rPr>
          <w:rFonts w:ascii="Times New Roman" w:eastAsia="Times New Roman" w:hAnsi="Times New Roman" w:cs="Times New Roman"/>
          <w:b/>
          <w:i/>
          <w:noProof/>
          <w:sz w:val="28"/>
          <w:szCs w:val="28"/>
          <w:lang w:val="pl-PL"/>
        </w:rPr>
        <w:t>D</w:t>
      </w:r>
      <w:r w:rsidRPr="00E55B6D">
        <w:rPr>
          <w:rFonts w:ascii="Times New Roman" w:eastAsia="Times New Roman" w:hAnsi="Times New Roman" w:cs="Times New Roman"/>
          <w:b/>
          <w:i/>
          <w:noProof/>
          <w:sz w:val="28"/>
          <w:szCs w:val="28"/>
          <w:lang w:val="pl-PL"/>
        </w:rPr>
        <w:t>ư nợ tín dụng dự kiến bị ảnh hưởng:</w:t>
      </w:r>
    </w:p>
    <w:p w14:paraId="7E67DA25" w14:textId="21555EDA" w:rsidR="00AB79CD" w:rsidRPr="00E55B6D" w:rsidRDefault="000E198C" w:rsidP="00E55B6D">
      <w:pPr>
        <w:overflowPunct w:val="0"/>
        <w:autoSpaceDE w:val="0"/>
        <w:autoSpaceDN w:val="0"/>
        <w:adjustRightInd w:val="0"/>
        <w:spacing w:after="120" w:line="240" w:lineRule="auto"/>
        <w:ind w:firstLine="567"/>
        <w:jc w:val="both"/>
        <w:textAlignment w:val="baseline"/>
        <w:rPr>
          <w:rFonts w:ascii="Times New Roman" w:hAnsi="Times New Roman" w:cs="Times New Roman"/>
          <w:noProof/>
          <w:sz w:val="28"/>
          <w:szCs w:val="28"/>
          <w:lang w:val="pl-PL"/>
        </w:rPr>
      </w:pPr>
      <w:r w:rsidRPr="00E55B6D">
        <w:rPr>
          <w:rFonts w:ascii="Times New Roman" w:eastAsia="Times New Roman" w:hAnsi="Times New Roman" w:cs="Times New Roman"/>
          <w:noProof/>
          <w:sz w:val="28"/>
          <w:szCs w:val="28"/>
          <w:lang w:val="pl-PL"/>
        </w:rPr>
        <w:lastRenderedPageBreak/>
        <w:t>Theo</w:t>
      </w:r>
      <w:r w:rsidR="00E662DE" w:rsidRPr="00E55B6D">
        <w:rPr>
          <w:rFonts w:ascii="Times New Roman" w:eastAsia="Times New Roman" w:hAnsi="Times New Roman" w:cs="Times New Roman"/>
          <w:noProof/>
          <w:sz w:val="28"/>
          <w:szCs w:val="28"/>
          <w:lang w:val="pl-PL"/>
        </w:rPr>
        <w:t xml:space="preserve"> đánh giá sơ bộ</w:t>
      </w:r>
      <w:r w:rsidRPr="00E55B6D">
        <w:rPr>
          <w:rFonts w:ascii="Times New Roman" w:eastAsia="Times New Roman" w:hAnsi="Times New Roman" w:cs="Times New Roman"/>
          <w:noProof/>
          <w:sz w:val="28"/>
          <w:szCs w:val="28"/>
          <w:lang w:val="pl-PL"/>
        </w:rPr>
        <w:t>,</w:t>
      </w:r>
      <w:r w:rsidR="00E662DE" w:rsidRPr="00E55B6D">
        <w:rPr>
          <w:rFonts w:ascii="Times New Roman" w:eastAsia="Times New Roman" w:hAnsi="Times New Roman" w:cs="Times New Roman"/>
          <w:noProof/>
          <w:sz w:val="28"/>
          <w:szCs w:val="28"/>
          <w:lang w:val="pl-PL"/>
        </w:rPr>
        <w:t xml:space="preserve"> đ</w:t>
      </w:r>
      <w:r w:rsidR="008C2A91" w:rsidRPr="00E55B6D">
        <w:rPr>
          <w:rFonts w:ascii="Times New Roman" w:eastAsia="Times New Roman" w:hAnsi="Times New Roman" w:cs="Times New Roman"/>
          <w:noProof/>
          <w:sz w:val="28"/>
          <w:szCs w:val="28"/>
          <w:lang w:val="pl-PL"/>
        </w:rPr>
        <w:t xml:space="preserve">ến nay dư nợ dự kiến bị ảnh hưởng khoảng </w:t>
      </w:r>
      <w:r w:rsidR="00BB1E78" w:rsidRPr="00E55B6D">
        <w:rPr>
          <w:rFonts w:ascii="Times New Roman" w:eastAsia="Times New Roman" w:hAnsi="Times New Roman" w:cs="Times New Roman"/>
          <w:noProof/>
          <w:sz w:val="28"/>
          <w:szCs w:val="28"/>
          <w:lang w:val="pl-PL"/>
        </w:rPr>
        <w:t>2</w:t>
      </w:r>
      <w:r w:rsidR="00523C42" w:rsidRPr="00E55B6D">
        <w:rPr>
          <w:rFonts w:ascii="Times New Roman" w:eastAsia="Times New Roman" w:hAnsi="Times New Roman" w:cs="Times New Roman"/>
          <w:noProof/>
          <w:sz w:val="28"/>
          <w:szCs w:val="28"/>
          <w:lang w:val="pl-PL"/>
        </w:rPr>
        <w:t xml:space="preserve"> triệu</w:t>
      </w:r>
      <w:r w:rsidR="008C2A91" w:rsidRPr="00E55B6D">
        <w:rPr>
          <w:rFonts w:ascii="Times New Roman" w:eastAsia="Times New Roman" w:hAnsi="Times New Roman" w:cs="Times New Roman"/>
          <w:noProof/>
          <w:sz w:val="28"/>
          <w:szCs w:val="28"/>
          <w:lang w:val="pl-PL"/>
        </w:rPr>
        <w:t xml:space="preserve"> tỷ đồng, chiếm </w:t>
      </w:r>
      <w:r w:rsidR="00C97523" w:rsidRPr="00E55B6D">
        <w:rPr>
          <w:rFonts w:ascii="Times New Roman" w:eastAsia="Times New Roman" w:hAnsi="Times New Roman" w:cs="Times New Roman"/>
          <w:noProof/>
          <w:sz w:val="28"/>
          <w:szCs w:val="28"/>
          <w:lang w:val="pl-PL"/>
        </w:rPr>
        <w:t xml:space="preserve">khoảng </w:t>
      </w:r>
      <w:r w:rsidR="00697969" w:rsidRPr="00E55B6D">
        <w:rPr>
          <w:rFonts w:ascii="Times New Roman" w:eastAsia="Times New Roman" w:hAnsi="Times New Roman" w:cs="Times New Roman"/>
          <w:noProof/>
          <w:sz w:val="28"/>
          <w:szCs w:val="28"/>
          <w:lang w:val="pl-PL"/>
        </w:rPr>
        <w:t>23</w:t>
      </w:r>
      <w:r w:rsidR="008C2A91" w:rsidRPr="00E55B6D">
        <w:rPr>
          <w:rFonts w:ascii="Times New Roman" w:eastAsia="Times New Roman" w:hAnsi="Times New Roman" w:cs="Times New Roman"/>
          <w:noProof/>
          <w:sz w:val="28"/>
          <w:szCs w:val="28"/>
          <w:lang w:val="pl-PL"/>
        </w:rPr>
        <w:t xml:space="preserve">% dư nợ toàn hệ thống, </w:t>
      </w:r>
      <w:r w:rsidR="008C2A91" w:rsidRPr="00E55B6D">
        <w:rPr>
          <w:rFonts w:ascii="Times New Roman" w:hAnsi="Times New Roman" w:cs="Times New Roman"/>
          <w:noProof/>
          <w:sz w:val="28"/>
          <w:szCs w:val="28"/>
          <w:lang w:val="pl-PL"/>
        </w:rPr>
        <w:t>tiềm ẩn rủi ro đối với hoạt độ</w:t>
      </w:r>
      <w:r w:rsidR="00AB79CD" w:rsidRPr="00E55B6D">
        <w:rPr>
          <w:rFonts w:ascii="Times New Roman" w:hAnsi="Times New Roman" w:cs="Times New Roman"/>
          <w:noProof/>
          <w:sz w:val="28"/>
          <w:szCs w:val="28"/>
          <w:lang w:val="pl-PL"/>
        </w:rPr>
        <w:t>ng ngân hàng.</w:t>
      </w:r>
      <w:r w:rsidR="00A852E9" w:rsidRPr="00E55B6D">
        <w:rPr>
          <w:rFonts w:ascii="Times New Roman" w:hAnsi="Times New Roman" w:cs="Times New Roman"/>
          <w:noProof/>
          <w:sz w:val="28"/>
          <w:szCs w:val="28"/>
          <w:lang w:val="pl-PL"/>
        </w:rPr>
        <w:t xml:space="preserve"> </w:t>
      </w:r>
      <w:r w:rsidRPr="00E55B6D">
        <w:rPr>
          <w:rFonts w:ascii="Times New Roman" w:hAnsi="Times New Roman" w:cs="Times New Roman"/>
          <w:noProof/>
          <w:sz w:val="28"/>
          <w:szCs w:val="28"/>
          <w:lang w:val="pl-PL"/>
        </w:rPr>
        <w:t>Trong</w:t>
      </w:r>
      <w:r w:rsidR="00A852E9" w:rsidRPr="00E55B6D">
        <w:rPr>
          <w:rFonts w:ascii="Times New Roman" w:hAnsi="Times New Roman" w:cs="Times New Roman"/>
          <w:noProof/>
          <w:sz w:val="28"/>
          <w:szCs w:val="28"/>
          <w:lang w:val="pl-PL"/>
        </w:rPr>
        <w:t xml:space="preserve"> đó, </w:t>
      </w:r>
      <w:r w:rsidR="00825558" w:rsidRPr="00E55B6D">
        <w:rPr>
          <w:rFonts w:ascii="Times New Roman" w:hAnsi="Times New Roman" w:cs="Times New Roman"/>
          <w:noProof/>
          <w:sz w:val="28"/>
          <w:szCs w:val="28"/>
          <w:lang w:val="pl-PL"/>
        </w:rPr>
        <w:t xml:space="preserve">dư nợ </w:t>
      </w:r>
      <w:r w:rsidRPr="00E55B6D">
        <w:rPr>
          <w:rFonts w:ascii="Times New Roman" w:hAnsi="Times New Roman" w:cs="Times New Roman"/>
          <w:noProof/>
          <w:sz w:val="28"/>
          <w:szCs w:val="28"/>
          <w:lang w:val="pl-PL"/>
        </w:rPr>
        <w:t xml:space="preserve">của một số ngành kinh tế </w:t>
      </w:r>
      <w:r w:rsidR="00825558" w:rsidRPr="00E55B6D">
        <w:rPr>
          <w:rFonts w:ascii="Times New Roman" w:hAnsi="Times New Roman" w:cs="Times New Roman"/>
          <w:noProof/>
          <w:sz w:val="28"/>
          <w:szCs w:val="28"/>
          <w:lang w:val="pl-PL"/>
        </w:rPr>
        <w:t>bị ảnh hưởng như:</w:t>
      </w:r>
    </w:p>
    <w:p w14:paraId="5B56066A" w14:textId="3AC1300B" w:rsidR="005B4242" w:rsidRPr="00E55B6D" w:rsidRDefault="00B92830" w:rsidP="00E55B6D">
      <w:pPr>
        <w:overflowPunct w:val="0"/>
        <w:autoSpaceDE w:val="0"/>
        <w:autoSpaceDN w:val="0"/>
        <w:adjustRightInd w:val="0"/>
        <w:spacing w:after="120" w:line="240" w:lineRule="auto"/>
        <w:ind w:firstLine="567"/>
        <w:jc w:val="both"/>
        <w:textAlignment w:val="baseline"/>
        <w:rPr>
          <w:rFonts w:ascii="Times New Roman" w:hAnsi="Times New Roman" w:cs="Times New Roman"/>
          <w:noProof/>
          <w:sz w:val="28"/>
          <w:szCs w:val="28"/>
          <w:lang w:val="pl-PL"/>
        </w:rPr>
      </w:pPr>
      <w:r>
        <w:rPr>
          <w:rFonts w:ascii="Times New Roman" w:hAnsi="Times New Roman" w:cs="Times New Roman"/>
          <w:noProof/>
          <w:sz w:val="28"/>
          <w:szCs w:val="28"/>
          <w:lang w:val="pl-PL"/>
        </w:rPr>
        <w:t>-</w:t>
      </w:r>
      <w:r w:rsidR="005B4242" w:rsidRPr="00E55B6D">
        <w:rPr>
          <w:rFonts w:ascii="Times New Roman" w:hAnsi="Times New Roman" w:cs="Times New Roman"/>
          <w:noProof/>
          <w:sz w:val="28"/>
          <w:szCs w:val="28"/>
          <w:lang w:val="pl-PL"/>
        </w:rPr>
        <w:t xml:space="preserve"> Nông</w:t>
      </w:r>
      <w:r w:rsidR="007F7151" w:rsidRPr="00E55B6D">
        <w:rPr>
          <w:rFonts w:ascii="Times New Roman" w:hAnsi="Times New Roman" w:cs="Times New Roman"/>
          <w:noProof/>
          <w:sz w:val="28"/>
          <w:szCs w:val="28"/>
          <w:lang w:val="pl-PL"/>
        </w:rPr>
        <w:t>,</w:t>
      </w:r>
      <w:r w:rsidR="005B4242" w:rsidRPr="00E55B6D">
        <w:rPr>
          <w:rFonts w:ascii="Times New Roman" w:hAnsi="Times New Roman" w:cs="Times New Roman"/>
          <w:noProof/>
          <w:sz w:val="28"/>
          <w:szCs w:val="28"/>
          <w:lang w:val="pl-PL"/>
        </w:rPr>
        <w:t xml:space="preserve"> lâm nghiệp và thủy sản: dư nợ </w:t>
      </w:r>
      <w:r w:rsidR="00ED4ACC" w:rsidRPr="00E55B6D">
        <w:rPr>
          <w:rFonts w:ascii="Times New Roman" w:hAnsi="Times New Roman" w:cs="Times New Roman"/>
          <w:noProof/>
          <w:sz w:val="28"/>
          <w:szCs w:val="28"/>
          <w:lang w:val="pl-PL"/>
        </w:rPr>
        <w:t>bị ảnh hưởng khoảng 157.000 tỷ đồ</w:t>
      </w:r>
      <w:r w:rsidR="00D63695" w:rsidRPr="00E55B6D">
        <w:rPr>
          <w:rFonts w:ascii="Times New Roman" w:hAnsi="Times New Roman" w:cs="Times New Roman"/>
          <w:noProof/>
          <w:sz w:val="28"/>
          <w:szCs w:val="28"/>
          <w:lang w:val="pl-PL"/>
        </w:rPr>
        <w:t>ng, chiếm 1,9% dư nợ nền kinh tế; t</w:t>
      </w:r>
      <w:r w:rsidR="007F7151" w:rsidRPr="00E55B6D">
        <w:rPr>
          <w:rFonts w:ascii="Times New Roman" w:hAnsi="Times New Roman" w:cs="Times New Roman"/>
          <w:noProof/>
          <w:sz w:val="28"/>
          <w:szCs w:val="28"/>
          <w:lang w:val="pl-PL"/>
        </w:rPr>
        <w:t>ập trung chủ yếu vào các dư nợ đối với các ngành hàng rau quả, thủy sản, cao su, cà phê, chè, hạt tiêu;</w:t>
      </w:r>
    </w:p>
    <w:p w14:paraId="05EEE5BF" w14:textId="25B4F595" w:rsidR="0024795C"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24795C" w:rsidRPr="00E55B6D">
        <w:rPr>
          <w:rFonts w:ascii="Times New Roman" w:eastAsia="Times New Roman" w:hAnsi="Times New Roman" w:cs="Times New Roman"/>
          <w:noProof/>
          <w:sz w:val="28"/>
          <w:szCs w:val="28"/>
          <w:lang w:val="pl-PL"/>
        </w:rPr>
        <w:t xml:space="preserve"> Khai khoáng: </w:t>
      </w:r>
      <w:r w:rsidR="00DD60B0" w:rsidRPr="00E55B6D">
        <w:rPr>
          <w:rFonts w:ascii="Times New Roman" w:hAnsi="Times New Roman" w:cs="Times New Roman"/>
          <w:noProof/>
          <w:sz w:val="28"/>
          <w:szCs w:val="28"/>
          <w:lang w:val="pl-PL"/>
        </w:rPr>
        <w:t xml:space="preserve">dư nợ bị ảnh hưởng khoảng 45.000 tỷ đồng, </w:t>
      </w:r>
      <w:r w:rsidR="00D63695" w:rsidRPr="00E55B6D">
        <w:rPr>
          <w:rFonts w:ascii="Times New Roman" w:hAnsi="Times New Roman" w:cs="Times New Roman"/>
          <w:noProof/>
          <w:sz w:val="28"/>
          <w:szCs w:val="28"/>
          <w:lang w:val="pl-PL"/>
        </w:rPr>
        <w:t xml:space="preserve">chiếm 0,5% dư nợ nền kinh tế; </w:t>
      </w:r>
      <w:r w:rsidR="00DD60B0" w:rsidRPr="00E55B6D">
        <w:rPr>
          <w:rFonts w:ascii="Times New Roman" w:hAnsi="Times New Roman" w:cs="Times New Roman"/>
          <w:noProof/>
          <w:sz w:val="28"/>
          <w:szCs w:val="28"/>
          <w:lang w:val="pl-PL"/>
        </w:rPr>
        <w:t>tập trung chủ yếu vào dư nợ đối với khai thác than, dầu thô, quặng kim loại</w:t>
      </w:r>
      <w:r w:rsidR="00D63695" w:rsidRPr="00E55B6D">
        <w:rPr>
          <w:rFonts w:ascii="Times New Roman" w:hAnsi="Times New Roman" w:cs="Times New Roman"/>
          <w:noProof/>
          <w:sz w:val="28"/>
          <w:szCs w:val="28"/>
          <w:lang w:val="pl-PL"/>
        </w:rPr>
        <w:t>...;</w:t>
      </w:r>
    </w:p>
    <w:p w14:paraId="0E40F357" w14:textId="2DE799EA" w:rsidR="005B4242"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5B4242" w:rsidRPr="00E55B6D">
        <w:rPr>
          <w:rFonts w:ascii="Times New Roman" w:eastAsia="Times New Roman" w:hAnsi="Times New Roman" w:cs="Times New Roman"/>
          <w:noProof/>
          <w:sz w:val="28"/>
          <w:szCs w:val="28"/>
          <w:lang w:val="pl-PL"/>
        </w:rPr>
        <w:t xml:space="preserve"> Công nghiệp chế biến-chế tạo: </w:t>
      </w:r>
      <w:r w:rsidR="00D63695" w:rsidRPr="00E55B6D">
        <w:rPr>
          <w:rFonts w:ascii="Times New Roman" w:hAnsi="Times New Roman" w:cs="Times New Roman"/>
          <w:noProof/>
          <w:sz w:val="28"/>
          <w:szCs w:val="28"/>
          <w:lang w:val="pl-PL"/>
        </w:rPr>
        <w:t>dư nợ bị ảnh hưởng khoảng 5</w:t>
      </w:r>
      <w:r w:rsidR="00CA366D" w:rsidRPr="00E55B6D">
        <w:rPr>
          <w:rFonts w:ascii="Times New Roman" w:hAnsi="Times New Roman" w:cs="Times New Roman"/>
          <w:noProof/>
          <w:sz w:val="28"/>
          <w:szCs w:val="28"/>
          <w:lang w:val="pl-PL"/>
        </w:rPr>
        <w:t>20</w:t>
      </w:r>
      <w:r w:rsidR="00D63695" w:rsidRPr="00E55B6D">
        <w:rPr>
          <w:rFonts w:ascii="Times New Roman" w:hAnsi="Times New Roman" w:cs="Times New Roman"/>
          <w:noProof/>
          <w:sz w:val="28"/>
          <w:szCs w:val="28"/>
          <w:lang w:val="pl-PL"/>
        </w:rPr>
        <w:t>.000 tỷ đồng,</w:t>
      </w:r>
      <w:r w:rsidR="005B4242" w:rsidRPr="00E55B6D">
        <w:rPr>
          <w:rFonts w:ascii="Times New Roman" w:eastAsia="Times New Roman" w:hAnsi="Times New Roman" w:cs="Times New Roman"/>
          <w:noProof/>
          <w:sz w:val="28"/>
          <w:szCs w:val="28"/>
          <w:lang w:val="pl-PL"/>
        </w:rPr>
        <w:t xml:space="preserve"> chiếm </w:t>
      </w:r>
      <w:r w:rsidR="00CA366D" w:rsidRPr="00E55B6D">
        <w:rPr>
          <w:rFonts w:ascii="Times New Roman" w:eastAsia="Times New Roman" w:hAnsi="Times New Roman" w:cs="Times New Roman"/>
          <w:noProof/>
          <w:sz w:val="28"/>
          <w:szCs w:val="28"/>
          <w:lang w:val="pl-PL"/>
        </w:rPr>
        <w:t>6,3</w:t>
      </w:r>
      <w:r w:rsidR="005B4242" w:rsidRPr="00E55B6D">
        <w:rPr>
          <w:rFonts w:ascii="Times New Roman" w:eastAsia="Times New Roman" w:hAnsi="Times New Roman" w:cs="Times New Roman"/>
          <w:noProof/>
          <w:sz w:val="28"/>
          <w:szCs w:val="28"/>
          <w:lang w:val="pl-PL"/>
        </w:rPr>
        <w:t>% tổng dư nợ</w:t>
      </w:r>
      <w:r w:rsidR="005939B3" w:rsidRPr="00E55B6D">
        <w:rPr>
          <w:rFonts w:ascii="Times New Roman" w:eastAsia="Times New Roman" w:hAnsi="Times New Roman" w:cs="Times New Roman"/>
          <w:noProof/>
          <w:sz w:val="28"/>
          <w:szCs w:val="28"/>
          <w:lang w:val="pl-PL"/>
        </w:rPr>
        <w:t>; trong đó, dư nợ bị ảnh hưởng của ngành</w:t>
      </w:r>
      <w:r w:rsidR="005B4242" w:rsidRPr="00E55B6D">
        <w:rPr>
          <w:rFonts w:ascii="Times New Roman" w:eastAsia="Times New Roman" w:hAnsi="Times New Roman" w:cs="Times New Roman"/>
          <w:noProof/>
          <w:sz w:val="28"/>
          <w:szCs w:val="28"/>
          <w:lang w:val="pl-PL"/>
        </w:rPr>
        <w:t xml:space="preserve"> chế biến thực phẩm, đồ uống khoảng 19</w:t>
      </w:r>
      <w:r w:rsidR="00BA4D47" w:rsidRPr="00E55B6D">
        <w:rPr>
          <w:rFonts w:ascii="Times New Roman" w:eastAsia="Times New Roman" w:hAnsi="Times New Roman" w:cs="Times New Roman"/>
          <w:noProof/>
          <w:sz w:val="28"/>
          <w:szCs w:val="28"/>
          <w:lang w:val="pl-PL"/>
        </w:rPr>
        <w:t>3</w:t>
      </w:r>
      <w:r w:rsidR="005B4242" w:rsidRPr="00E55B6D">
        <w:rPr>
          <w:rFonts w:ascii="Times New Roman" w:eastAsia="Times New Roman" w:hAnsi="Times New Roman" w:cs="Times New Roman"/>
          <w:noProof/>
          <w:sz w:val="28"/>
          <w:szCs w:val="28"/>
          <w:lang w:val="pl-PL"/>
        </w:rPr>
        <w:t>.000 tỷ đồng, dệt may khoảng 137.000 tỷ đồng</w:t>
      </w:r>
      <w:r w:rsidR="005939B3" w:rsidRPr="00E55B6D">
        <w:rPr>
          <w:rFonts w:ascii="Times New Roman" w:eastAsia="Times New Roman" w:hAnsi="Times New Roman" w:cs="Times New Roman"/>
          <w:noProof/>
          <w:sz w:val="28"/>
          <w:szCs w:val="28"/>
          <w:lang w:val="pl-PL"/>
        </w:rPr>
        <w:t>,</w:t>
      </w:r>
      <w:r w:rsidR="005B4242" w:rsidRPr="00E55B6D">
        <w:rPr>
          <w:rFonts w:ascii="Times New Roman" w:eastAsia="Times New Roman" w:hAnsi="Times New Roman" w:cs="Times New Roman"/>
          <w:noProof/>
          <w:sz w:val="28"/>
          <w:szCs w:val="28"/>
          <w:lang w:val="pl-PL"/>
        </w:rPr>
        <w:t xml:space="preserve"> </w:t>
      </w:r>
      <w:r w:rsidR="00BA4D47" w:rsidRPr="00E55B6D">
        <w:rPr>
          <w:rFonts w:ascii="Times New Roman" w:eastAsia="Times New Roman" w:hAnsi="Times New Roman" w:cs="Times New Roman"/>
          <w:noProof/>
          <w:sz w:val="28"/>
          <w:szCs w:val="28"/>
          <w:lang w:val="pl-PL"/>
        </w:rPr>
        <w:t>xi măng</w:t>
      </w:r>
      <w:r w:rsidR="005B4242" w:rsidRPr="00E55B6D">
        <w:rPr>
          <w:rFonts w:ascii="Times New Roman" w:eastAsia="Times New Roman" w:hAnsi="Times New Roman" w:cs="Times New Roman"/>
          <w:noProof/>
          <w:sz w:val="28"/>
          <w:szCs w:val="28"/>
          <w:lang w:val="pl-PL"/>
        </w:rPr>
        <w:t xml:space="preserve"> khoảng </w:t>
      </w:r>
      <w:r w:rsidR="00BA4D47" w:rsidRPr="00E55B6D">
        <w:rPr>
          <w:rFonts w:ascii="Times New Roman" w:eastAsia="Times New Roman" w:hAnsi="Times New Roman" w:cs="Times New Roman"/>
          <w:noProof/>
          <w:sz w:val="28"/>
          <w:szCs w:val="28"/>
          <w:lang w:val="pl-PL"/>
        </w:rPr>
        <w:t>104</w:t>
      </w:r>
      <w:r w:rsidR="005B4242" w:rsidRPr="00E55B6D">
        <w:rPr>
          <w:rFonts w:ascii="Times New Roman" w:eastAsia="Times New Roman" w:hAnsi="Times New Roman" w:cs="Times New Roman"/>
          <w:noProof/>
          <w:sz w:val="28"/>
          <w:szCs w:val="28"/>
          <w:lang w:val="pl-PL"/>
        </w:rPr>
        <w:t>.000 tỷ đồng</w:t>
      </w:r>
      <w:r w:rsidR="005939B3" w:rsidRPr="00E55B6D">
        <w:rPr>
          <w:rFonts w:ascii="Times New Roman" w:eastAsia="Times New Roman" w:hAnsi="Times New Roman" w:cs="Times New Roman"/>
          <w:noProof/>
          <w:sz w:val="28"/>
          <w:szCs w:val="28"/>
          <w:lang w:val="pl-PL"/>
        </w:rPr>
        <w:t>,</w:t>
      </w:r>
      <w:r w:rsidR="00BA4D47" w:rsidRPr="00E55B6D">
        <w:rPr>
          <w:rFonts w:ascii="Times New Roman" w:eastAsia="Times New Roman" w:hAnsi="Times New Roman" w:cs="Times New Roman"/>
          <w:noProof/>
          <w:sz w:val="28"/>
          <w:szCs w:val="28"/>
          <w:lang w:val="pl-PL"/>
        </w:rPr>
        <w:t xml:space="preserve"> chế biến gỗ </w:t>
      </w:r>
      <w:r w:rsidR="005939B3" w:rsidRPr="00E55B6D">
        <w:rPr>
          <w:rFonts w:ascii="Times New Roman" w:eastAsia="Times New Roman" w:hAnsi="Times New Roman" w:cs="Times New Roman"/>
          <w:noProof/>
          <w:sz w:val="28"/>
          <w:szCs w:val="28"/>
          <w:lang w:val="pl-PL"/>
        </w:rPr>
        <w:t>khoảng</w:t>
      </w:r>
      <w:r w:rsidR="00BA4D47" w:rsidRPr="00E55B6D">
        <w:rPr>
          <w:rFonts w:ascii="Times New Roman" w:eastAsia="Times New Roman" w:hAnsi="Times New Roman" w:cs="Times New Roman"/>
          <w:noProof/>
          <w:sz w:val="28"/>
          <w:szCs w:val="28"/>
          <w:lang w:val="pl-PL"/>
        </w:rPr>
        <w:t xml:space="preserve"> 86.</w:t>
      </w:r>
      <w:r w:rsidR="005939B3" w:rsidRPr="00E55B6D">
        <w:rPr>
          <w:rFonts w:ascii="Times New Roman" w:eastAsia="Times New Roman" w:hAnsi="Times New Roman" w:cs="Times New Roman"/>
          <w:noProof/>
          <w:sz w:val="28"/>
          <w:szCs w:val="28"/>
          <w:lang w:val="pl-PL"/>
        </w:rPr>
        <w:t>000 tỷ đồng;</w:t>
      </w:r>
    </w:p>
    <w:p w14:paraId="4F3DFEFF" w14:textId="44B629AB" w:rsidR="00B53762"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B53762" w:rsidRPr="00E55B6D">
        <w:rPr>
          <w:rFonts w:ascii="Times New Roman" w:eastAsia="Times New Roman" w:hAnsi="Times New Roman" w:cs="Times New Roman"/>
          <w:noProof/>
          <w:sz w:val="28"/>
          <w:szCs w:val="28"/>
          <w:lang w:val="pl-PL"/>
        </w:rPr>
        <w:t xml:space="preserve"> Các dự án BOT, BT giao thông: dư nợ tín dụng bị ảnh hưởng khoảng 110.000 tỷ đồng, chiếm 1,35% tổng dư nợ;</w:t>
      </w:r>
    </w:p>
    <w:p w14:paraId="2DDF0522" w14:textId="36D1197E" w:rsidR="008D1EDC"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8D1EDC" w:rsidRPr="00E55B6D">
        <w:rPr>
          <w:rFonts w:ascii="Times New Roman" w:eastAsia="Times New Roman" w:hAnsi="Times New Roman" w:cs="Times New Roman"/>
          <w:noProof/>
          <w:sz w:val="28"/>
          <w:szCs w:val="28"/>
          <w:lang w:val="pl-PL"/>
        </w:rPr>
        <w:t xml:space="preserve"> Kinh doanh khoáng sản, nhiên liệu, nguyên vật liệu xây dựng, kinh doanh ô tô và phụ tùng: dư nợ tín dụng bị ảnh hưởng khoảng 548.000 tỷ đồng, chiếm </w:t>
      </w:r>
      <w:r w:rsidR="005B463E" w:rsidRPr="00E55B6D">
        <w:rPr>
          <w:rFonts w:ascii="Times New Roman" w:eastAsia="Times New Roman" w:hAnsi="Times New Roman" w:cs="Times New Roman"/>
          <w:noProof/>
          <w:sz w:val="28"/>
          <w:szCs w:val="28"/>
          <w:lang w:val="pl-PL"/>
        </w:rPr>
        <w:t>6,6</w:t>
      </w:r>
      <w:r w:rsidR="008D1EDC" w:rsidRPr="00E55B6D">
        <w:rPr>
          <w:rFonts w:ascii="Times New Roman" w:eastAsia="Times New Roman" w:hAnsi="Times New Roman" w:cs="Times New Roman"/>
          <w:noProof/>
          <w:sz w:val="28"/>
          <w:szCs w:val="28"/>
          <w:lang w:val="pl-PL"/>
        </w:rPr>
        <w:t>% tổng dư nợ;</w:t>
      </w:r>
    </w:p>
    <w:p w14:paraId="09360B79" w14:textId="3CAD0198" w:rsidR="008D1EDC"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7F3500" w:rsidRPr="00E55B6D">
        <w:rPr>
          <w:rFonts w:ascii="Times New Roman" w:eastAsia="Times New Roman" w:hAnsi="Times New Roman" w:cs="Times New Roman"/>
          <w:noProof/>
          <w:sz w:val="28"/>
          <w:szCs w:val="28"/>
          <w:lang w:val="pl-PL"/>
        </w:rPr>
        <w:t xml:space="preserve"> Vận tải: dư nợ tín dụng bị ảnh hưởng khoảng 139.</w:t>
      </w:r>
      <w:r w:rsidR="00742A49" w:rsidRPr="00E55B6D">
        <w:rPr>
          <w:rFonts w:ascii="Times New Roman" w:eastAsia="Times New Roman" w:hAnsi="Times New Roman" w:cs="Times New Roman"/>
          <w:noProof/>
          <w:sz w:val="28"/>
          <w:szCs w:val="28"/>
          <w:lang w:val="pl-PL"/>
        </w:rPr>
        <w:t>0</w:t>
      </w:r>
      <w:r w:rsidR="007F3500" w:rsidRPr="00E55B6D">
        <w:rPr>
          <w:rFonts w:ascii="Times New Roman" w:eastAsia="Times New Roman" w:hAnsi="Times New Roman" w:cs="Times New Roman"/>
          <w:noProof/>
          <w:sz w:val="28"/>
          <w:szCs w:val="28"/>
          <w:lang w:val="pl-PL"/>
        </w:rPr>
        <w:t xml:space="preserve">00 tỷ đồng, chiếm </w:t>
      </w:r>
      <w:r w:rsidR="003F2AAB" w:rsidRPr="00E55B6D">
        <w:rPr>
          <w:rFonts w:ascii="Times New Roman" w:eastAsia="Times New Roman" w:hAnsi="Times New Roman" w:cs="Times New Roman"/>
          <w:noProof/>
          <w:sz w:val="28"/>
          <w:szCs w:val="28"/>
          <w:lang w:val="pl-PL"/>
        </w:rPr>
        <w:t>1,68</w:t>
      </w:r>
      <w:r w:rsidR="007F3500" w:rsidRPr="00E55B6D">
        <w:rPr>
          <w:rFonts w:ascii="Times New Roman" w:eastAsia="Times New Roman" w:hAnsi="Times New Roman" w:cs="Times New Roman"/>
          <w:noProof/>
          <w:sz w:val="28"/>
          <w:szCs w:val="28"/>
          <w:lang w:val="pl-PL"/>
        </w:rPr>
        <w:t>% tổng dư nợ;</w:t>
      </w:r>
    </w:p>
    <w:p w14:paraId="6CC41A7B" w14:textId="5DEF31D1" w:rsidR="005B4242"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5B4242" w:rsidRPr="00E55B6D">
        <w:rPr>
          <w:rFonts w:ascii="Times New Roman" w:eastAsia="Times New Roman" w:hAnsi="Times New Roman" w:cs="Times New Roman"/>
          <w:noProof/>
          <w:sz w:val="28"/>
          <w:szCs w:val="28"/>
          <w:lang w:val="pl-PL"/>
        </w:rPr>
        <w:t xml:space="preserve"> Dịch vụ lưu trú, ăn uống, du lịch: </w:t>
      </w:r>
      <w:r w:rsidR="00C361A4" w:rsidRPr="00E55B6D">
        <w:rPr>
          <w:rFonts w:ascii="Times New Roman" w:eastAsia="Times New Roman" w:hAnsi="Times New Roman" w:cs="Times New Roman"/>
          <w:noProof/>
          <w:sz w:val="28"/>
          <w:szCs w:val="28"/>
          <w:lang w:val="pl-PL"/>
        </w:rPr>
        <w:t xml:space="preserve">dư nợ tín dụng bị ảnh hưởng khoảng 169.000 tỷ đồng, chiếm </w:t>
      </w:r>
      <w:r w:rsidR="009F2F82" w:rsidRPr="00E55B6D">
        <w:rPr>
          <w:rFonts w:ascii="Times New Roman" w:eastAsia="Times New Roman" w:hAnsi="Times New Roman" w:cs="Times New Roman"/>
          <w:noProof/>
          <w:sz w:val="28"/>
          <w:szCs w:val="28"/>
          <w:lang w:val="pl-PL"/>
        </w:rPr>
        <w:t>2</w:t>
      </w:r>
      <w:r w:rsidR="00C361A4" w:rsidRPr="00E55B6D">
        <w:rPr>
          <w:rFonts w:ascii="Times New Roman" w:eastAsia="Times New Roman" w:hAnsi="Times New Roman" w:cs="Times New Roman"/>
          <w:noProof/>
          <w:sz w:val="28"/>
          <w:szCs w:val="28"/>
          <w:lang w:val="pl-PL"/>
        </w:rPr>
        <w:t>% tổng dư nợ;</w:t>
      </w:r>
      <w:r w:rsidR="00F50CB4" w:rsidRPr="00E55B6D">
        <w:rPr>
          <w:rFonts w:ascii="Times New Roman" w:eastAsia="Times New Roman" w:hAnsi="Times New Roman" w:cs="Times New Roman"/>
          <w:noProof/>
          <w:sz w:val="28"/>
          <w:szCs w:val="28"/>
          <w:lang w:val="pl-PL"/>
        </w:rPr>
        <w:t xml:space="preserve"> </w:t>
      </w:r>
    </w:p>
    <w:p w14:paraId="2D6F1A3D" w14:textId="72EDC234" w:rsidR="00586037"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586037" w:rsidRPr="00E55B6D">
        <w:rPr>
          <w:rFonts w:ascii="Times New Roman" w:eastAsia="Times New Roman" w:hAnsi="Times New Roman" w:cs="Times New Roman"/>
          <w:noProof/>
          <w:sz w:val="28"/>
          <w:szCs w:val="28"/>
          <w:lang w:val="pl-PL"/>
        </w:rPr>
        <w:t xml:space="preserve"> Hoạt động kinh doanh bất động sản: dư nợ tín dụng bị ảnh hưởng khoảng 145.000 tỷ đồng, chiếm 1,75% tổng dư nợ; </w:t>
      </w:r>
    </w:p>
    <w:p w14:paraId="021C24E6" w14:textId="09E6E40F" w:rsidR="00162F27"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5B4242" w:rsidRPr="00E55B6D">
        <w:rPr>
          <w:rFonts w:ascii="Times New Roman" w:eastAsia="Times New Roman" w:hAnsi="Times New Roman" w:cs="Times New Roman"/>
          <w:noProof/>
          <w:sz w:val="28"/>
          <w:szCs w:val="28"/>
          <w:lang w:val="pl-PL"/>
        </w:rPr>
        <w:t xml:space="preserve"> Giáo dục</w:t>
      </w:r>
      <w:r w:rsidR="00D83A08" w:rsidRPr="00E55B6D">
        <w:rPr>
          <w:rFonts w:ascii="Times New Roman" w:eastAsia="Times New Roman" w:hAnsi="Times New Roman" w:cs="Times New Roman"/>
          <w:noProof/>
          <w:sz w:val="28"/>
          <w:szCs w:val="28"/>
          <w:lang w:val="pl-PL"/>
        </w:rPr>
        <w:t xml:space="preserve"> và đào tạo: dư nợ tín dụng bị ảnh hưởng khoảng 30.0</w:t>
      </w:r>
      <w:r w:rsidR="00790195" w:rsidRPr="00E55B6D">
        <w:rPr>
          <w:rFonts w:ascii="Times New Roman" w:eastAsia="Times New Roman" w:hAnsi="Times New Roman" w:cs="Times New Roman"/>
          <w:noProof/>
          <w:sz w:val="28"/>
          <w:szCs w:val="28"/>
          <w:lang w:val="pl-PL"/>
        </w:rPr>
        <w:t>00 tỷ đồng,</w:t>
      </w:r>
      <w:r w:rsidR="00162F27" w:rsidRPr="00E55B6D">
        <w:rPr>
          <w:rFonts w:ascii="Times New Roman" w:eastAsia="Times New Roman" w:hAnsi="Times New Roman" w:cs="Times New Roman"/>
          <w:noProof/>
          <w:sz w:val="28"/>
          <w:szCs w:val="28"/>
          <w:lang w:val="pl-PL"/>
        </w:rPr>
        <w:t xml:space="preserve"> chiếm 0,36% tổng dư nợ; </w:t>
      </w:r>
    </w:p>
    <w:p w14:paraId="4DC2897E" w14:textId="0138577D" w:rsidR="00B04CE5" w:rsidRPr="00E55B6D" w:rsidRDefault="00B9283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Pr>
          <w:rFonts w:ascii="Times New Roman" w:eastAsia="Times New Roman" w:hAnsi="Times New Roman" w:cs="Times New Roman"/>
          <w:noProof/>
          <w:sz w:val="28"/>
          <w:szCs w:val="28"/>
          <w:lang w:val="pl-PL"/>
        </w:rPr>
        <w:t>-</w:t>
      </w:r>
      <w:r w:rsidR="00240C0E" w:rsidRPr="00E55B6D">
        <w:rPr>
          <w:rFonts w:ascii="Times New Roman" w:eastAsia="Times New Roman" w:hAnsi="Times New Roman" w:cs="Times New Roman"/>
          <w:noProof/>
          <w:sz w:val="28"/>
          <w:szCs w:val="28"/>
          <w:lang w:val="pl-PL"/>
        </w:rPr>
        <w:t xml:space="preserve"> Hoạt động dịch vụ khác</w:t>
      </w:r>
      <w:r w:rsidR="0082130E" w:rsidRPr="00E55B6D">
        <w:rPr>
          <w:rFonts w:ascii="Times New Roman" w:eastAsia="Times New Roman" w:hAnsi="Times New Roman" w:cs="Times New Roman"/>
          <w:noProof/>
          <w:sz w:val="28"/>
          <w:szCs w:val="28"/>
          <w:lang w:val="pl-PL"/>
        </w:rPr>
        <w:t xml:space="preserve"> (sửa chữa các thiết bị, đồ dùng gia dụng, dịch vụ phục vụ tăng cường sức khỏe, giặt là, cắt tóc, hiếu hỉ...)</w:t>
      </w:r>
      <w:r w:rsidR="00240C0E" w:rsidRPr="00E55B6D">
        <w:rPr>
          <w:rFonts w:ascii="Times New Roman" w:eastAsia="Times New Roman" w:hAnsi="Times New Roman" w:cs="Times New Roman"/>
          <w:noProof/>
          <w:sz w:val="28"/>
          <w:szCs w:val="28"/>
          <w:lang w:val="pl-PL"/>
        </w:rPr>
        <w:t xml:space="preserve">: </w:t>
      </w:r>
      <w:r w:rsidR="00B04CE5" w:rsidRPr="00E55B6D">
        <w:rPr>
          <w:rFonts w:ascii="Times New Roman" w:eastAsia="Times New Roman" w:hAnsi="Times New Roman" w:cs="Times New Roman"/>
          <w:noProof/>
          <w:sz w:val="28"/>
          <w:szCs w:val="28"/>
          <w:lang w:val="pl-PL"/>
        </w:rPr>
        <w:t>dư nợ tín dụng bị ảnh hưởng khoảng 260.0</w:t>
      </w:r>
      <w:r w:rsidR="00790195" w:rsidRPr="00E55B6D">
        <w:rPr>
          <w:rFonts w:ascii="Times New Roman" w:eastAsia="Times New Roman" w:hAnsi="Times New Roman" w:cs="Times New Roman"/>
          <w:noProof/>
          <w:sz w:val="28"/>
          <w:szCs w:val="28"/>
          <w:lang w:val="pl-PL"/>
        </w:rPr>
        <w:t xml:space="preserve">00 tỷ đồng, chiếm </w:t>
      </w:r>
      <w:r w:rsidR="00E10E00" w:rsidRPr="00E55B6D">
        <w:rPr>
          <w:rFonts w:ascii="Times New Roman" w:eastAsia="Times New Roman" w:hAnsi="Times New Roman" w:cs="Times New Roman"/>
          <w:noProof/>
          <w:sz w:val="28"/>
          <w:szCs w:val="28"/>
          <w:lang w:val="pl-PL"/>
        </w:rPr>
        <w:t>3,1</w:t>
      </w:r>
      <w:r w:rsidR="00790195" w:rsidRPr="00E55B6D">
        <w:rPr>
          <w:rFonts w:ascii="Times New Roman" w:eastAsia="Times New Roman" w:hAnsi="Times New Roman" w:cs="Times New Roman"/>
          <w:noProof/>
          <w:sz w:val="28"/>
          <w:szCs w:val="28"/>
          <w:lang w:val="pl-PL"/>
        </w:rPr>
        <w:t>% tổng dư nợ</w:t>
      </w:r>
      <w:r w:rsidR="00DD4DC3" w:rsidRPr="00E55B6D">
        <w:rPr>
          <w:rFonts w:ascii="Times New Roman" w:eastAsia="Times New Roman" w:hAnsi="Times New Roman" w:cs="Times New Roman"/>
          <w:noProof/>
          <w:sz w:val="28"/>
          <w:szCs w:val="28"/>
          <w:lang w:val="pl-PL"/>
        </w:rPr>
        <w:t>.</w:t>
      </w:r>
    </w:p>
    <w:p w14:paraId="1D91F867" w14:textId="77777777" w:rsidR="00163E5C" w:rsidRPr="00E55B6D" w:rsidRDefault="000E198C"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sidRPr="00E55B6D">
        <w:rPr>
          <w:rFonts w:ascii="Times New Roman" w:hAnsi="Times New Roman" w:cs="Times New Roman"/>
          <w:b/>
          <w:i/>
          <w:noProof/>
          <w:sz w:val="28"/>
          <w:szCs w:val="28"/>
          <w:lang w:val="pl-PL"/>
        </w:rPr>
        <w:t>3.3.</w:t>
      </w:r>
      <w:r w:rsidR="00AB79CD" w:rsidRPr="00E55B6D">
        <w:rPr>
          <w:rFonts w:ascii="Times New Roman" w:hAnsi="Times New Roman" w:cs="Times New Roman"/>
          <w:b/>
          <w:i/>
          <w:noProof/>
          <w:sz w:val="28"/>
          <w:szCs w:val="28"/>
          <w:lang w:val="pl-PL"/>
        </w:rPr>
        <w:t xml:space="preserve"> Tiềm ẩn nợ xấu tăng:</w:t>
      </w:r>
      <w:r w:rsidR="00AB79CD" w:rsidRPr="00E55B6D">
        <w:rPr>
          <w:rFonts w:ascii="Times New Roman" w:hAnsi="Times New Roman" w:cs="Times New Roman"/>
          <w:noProof/>
          <w:sz w:val="28"/>
          <w:szCs w:val="28"/>
          <w:lang w:val="pl-PL"/>
        </w:rPr>
        <w:t xml:space="preserve"> </w:t>
      </w:r>
    </w:p>
    <w:p w14:paraId="7128AE95" w14:textId="03F34B62" w:rsidR="008C2A91" w:rsidRPr="00E55B6D" w:rsidRDefault="00AB79CD"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noProof/>
          <w:sz w:val="28"/>
          <w:szCs w:val="28"/>
          <w:lang w:val="pl-PL"/>
        </w:rPr>
      </w:pPr>
      <w:r w:rsidRPr="00E55B6D">
        <w:rPr>
          <w:rFonts w:ascii="Times New Roman" w:eastAsia="Times New Roman" w:hAnsi="Times New Roman" w:cs="Times New Roman"/>
          <w:noProof/>
          <w:sz w:val="28"/>
          <w:szCs w:val="28"/>
          <w:lang w:val="pl-PL"/>
        </w:rPr>
        <w:t>Theo ước tính của NHNN, với 02 kịch bản tăng trưởng kinh tế như Bộ Kế hoạch và Đầu tư đưa ra, trường hợp dịch được kiểm soát trong quý I, tỷ lệ nợ xấu (nội bảng, đã bán cho VAMC và nợ đã thực hiện các biện pháp phân loại nợ) sẽ ở mức 2,9-3,2% đến cuối quý II và từ 2,6-3,0% đến cuối năm 2020; trường hợp dịch diễn biến phức tạp hơn và được kiểm soát trong quý II, tỷ lệ này sẽ ở mức gần 4% vào cuối quý II và 3,7% cuối năm 2020</w:t>
      </w:r>
      <w:r w:rsidR="00CD10A3" w:rsidRPr="00E55B6D">
        <w:rPr>
          <w:rFonts w:ascii="Times New Roman" w:eastAsia="Times New Roman" w:hAnsi="Times New Roman" w:cs="Times New Roman"/>
          <w:noProof/>
          <w:sz w:val="28"/>
          <w:szCs w:val="28"/>
          <w:lang w:val="pl-PL"/>
        </w:rPr>
        <w:t xml:space="preserve"> và còn có thể cao hơn</w:t>
      </w:r>
      <w:r w:rsidRPr="00E55B6D">
        <w:rPr>
          <w:rFonts w:ascii="Times New Roman" w:eastAsia="Times New Roman" w:hAnsi="Times New Roman" w:cs="Times New Roman"/>
          <w:noProof/>
          <w:sz w:val="28"/>
          <w:szCs w:val="28"/>
          <w:lang w:val="pl-PL"/>
        </w:rPr>
        <w:t xml:space="preserve">, dẫn tới </w:t>
      </w:r>
      <w:r w:rsidRPr="00E55B6D">
        <w:rPr>
          <w:rFonts w:ascii="Times New Roman" w:hAnsi="Times New Roman" w:cs="Times New Roman"/>
          <w:noProof/>
          <w:sz w:val="28"/>
          <w:szCs w:val="28"/>
          <w:lang w:val="pl-PL"/>
        </w:rPr>
        <w:t>ảnh hưởng đến</w:t>
      </w:r>
      <w:r w:rsidRPr="00E55B6D">
        <w:rPr>
          <w:rFonts w:ascii="Times New Roman" w:eastAsia="Times New Roman" w:hAnsi="Times New Roman" w:cs="Times New Roman"/>
          <w:sz w:val="28"/>
          <w:szCs w:val="28"/>
          <w:lang w:val="es-ES"/>
        </w:rPr>
        <w:t xml:space="preserve"> tiến độ thực hiện Phương án cơ cấu lại gắn với xử lý nợ xấu của các TCTD và khả năng phục hồi của các TCTD yếu kém.</w:t>
      </w:r>
    </w:p>
    <w:p w14:paraId="40BE6EC2" w14:textId="6F4ADFE9" w:rsidR="000E1496" w:rsidRPr="00E55B6D" w:rsidRDefault="003B1691"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noProof/>
          <w:sz w:val="28"/>
          <w:szCs w:val="28"/>
          <w:lang w:val="pl-PL"/>
        </w:rPr>
      </w:pPr>
      <w:r w:rsidRPr="00E55B6D">
        <w:rPr>
          <w:rFonts w:ascii="Times New Roman" w:eastAsia="Times New Roman" w:hAnsi="Times New Roman" w:cs="Times New Roman"/>
          <w:b/>
          <w:noProof/>
          <w:sz w:val="28"/>
          <w:szCs w:val="28"/>
          <w:lang w:val="pl-PL"/>
        </w:rPr>
        <w:t>II</w:t>
      </w:r>
      <w:r w:rsidR="00723715" w:rsidRPr="00E55B6D">
        <w:rPr>
          <w:rFonts w:ascii="Times New Roman" w:eastAsia="Times New Roman" w:hAnsi="Times New Roman" w:cs="Times New Roman"/>
          <w:b/>
          <w:noProof/>
          <w:sz w:val="28"/>
          <w:szCs w:val="28"/>
          <w:lang w:val="pl-PL"/>
        </w:rPr>
        <w:t xml:space="preserve">. </w:t>
      </w:r>
      <w:r w:rsidR="00C2288D" w:rsidRPr="00E55B6D">
        <w:rPr>
          <w:rFonts w:ascii="Times New Roman" w:eastAsia="Times New Roman" w:hAnsi="Times New Roman" w:cs="Times New Roman"/>
          <w:b/>
          <w:noProof/>
          <w:sz w:val="28"/>
          <w:szCs w:val="28"/>
          <w:lang w:val="pl-PL"/>
        </w:rPr>
        <w:t>Các giải pháp</w:t>
      </w:r>
      <w:r w:rsidR="0086779E" w:rsidRPr="00E55B6D">
        <w:rPr>
          <w:rFonts w:ascii="Times New Roman" w:eastAsia="Times New Roman" w:hAnsi="Times New Roman" w:cs="Times New Roman"/>
          <w:b/>
          <w:noProof/>
          <w:sz w:val="28"/>
          <w:szCs w:val="28"/>
          <w:lang w:val="pl-PL"/>
        </w:rPr>
        <w:t xml:space="preserve"> </w:t>
      </w:r>
      <w:r w:rsidR="00B31A90" w:rsidRPr="00E55B6D">
        <w:rPr>
          <w:rFonts w:ascii="Times New Roman" w:eastAsia="Times New Roman" w:hAnsi="Times New Roman" w:cs="Times New Roman"/>
          <w:b/>
          <w:noProof/>
          <w:sz w:val="28"/>
          <w:szCs w:val="28"/>
          <w:lang w:val="pl-PL"/>
        </w:rPr>
        <w:t xml:space="preserve">ngành ngân hàng </w:t>
      </w:r>
      <w:r w:rsidR="00661673" w:rsidRPr="00E55B6D">
        <w:rPr>
          <w:rFonts w:ascii="Times New Roman" w:eastAsia="Times New Roman" w:hAnsi="Times New Roman" w:cs="Times New Roman"/>
          <w:b/>
          <w:noProof/>
          <w:sz w:val="28"/>
          <w:szCs w:val="28"/>
          <w:lang w:val="pl-PL"/>
        </w:rPr>
        <w:t xml:space="preserve">đã triển khai nhằm </w:t>
      </w:r>
      <w:r w:rsidR="00B31A90" w:rsidRPr="00E55B6D">
        <w:rPr>
          <w:rFonts w:ascii="Times New Roman" w:eastAsia="Times New Roman" w:hAnsi="Times New Roman" w:cs="Times New Roman"/>
          <w:b/>
          <w:noProof/>
          <w:sz w:val="28"/>
          <w:szCs w:val="28"/>
          <w:lang w:val="pl-PL"/>
        </w:rPr>
        <w:t>tháo gỡ khó khăn cho người dân, doanh nghiệp bị ảnh hưởng bởi dịch</w:t>
      </w:r>
      <w:r w:rsidR="004C18AC">
        <w:rPr>
          <w:rFonts w:ascii="Times New Roman" w:eastAsia="Times New Roman" w:hAnsi="Times New Roman" w:cs="Times New Roman"/>
          <w:b/>
          <w:noProof/>
          <w:sz w:val="28"/>
          <w:szCs w:val="28"/>
          <w:lang w:val="pl-PL"/>
        </w:rPr>
        <w:t xml:space="preserve"> </w:t>
      </w:r>
    </w:p>
    <w:p w14:paraId="64ABE037" w14:textId="77777777" w:rsidR="00B31A90" w:rsidRPr="00E55B6D" w:rsidRDefault="00B31A9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sz w:val="28"/>
          <w:szCs w:val="28"/>
          <w:lang w:eastAsia="zh-CN"/>
        </w:rPr>
      </w:pPr>
      <w:r w:rsidRPr="00E55B6D">
        <w:rPr>
          <w:rFonts w:ascii="Times New Roman" w:eastAsia="Times New Roman" w:hAnsi="Times New Roman" w:cs="Times New Roman"/>
          <w:b/>
          <w:sz w:val="28"/>
          <w:szCs w:val="28"/>
          <w:lang w:eastAsia="zh-CN"/>
        </w:rPr>
        <w:t>1. Các giải pháp đã triển khai</w:t>
      </w:r>
    </w:p>
    <w:p w14:paraId="30C592B8" w14:textId="49422B4D" w:rsidR="00B31A90" w:rsidRPr="00E55B6D" w:rsidRDefault="00B31A90" w:rsidP="00E55B6D">
      <w:pPr>
        <w:widowControl w:val="0"/>
        <w:spacing w:after="120" w:line="240" w:lineRule="auto"/>
        <w:ind w:firstLine="567"/>
        <w:jc w:val="both"/>
        <w:rPr>
          <w:rFonts w:ascii="Times New Roman" w:eastAsia="Times New Roman" w:hAnsi="Times New Roman" w:cs="Times New Roman"/>
          <w:sz w:val="28"/>
          <w:szCs w:val="28"/>
          <w:lang w:val="es-ES"/>
        </w:rPr>
      </w:pPr>
      <w:r w:rsidRPr="00E55B6D">
        <w:rPr>
          <w:rFonts w:ascii="Times New Roman" w:eastAsia="Times New Roman" w:hAnsi="Times New Roman" w:cs="Times New Roman"/>
          <w:b/>
          <w:i/>
          <w:sz w:val="28"/>
          <w:szCs w:val="28"/>
          <w:lang w:val="es-ES"/>
        </w:rPr>
        <w:lastRenderedPageBreak/>
        <w:t>1.1.</w:t>
      </w:r>
      <w:r w:rsidRPr="00E55B6D">
        <w:rPr>
          <w:rFonts w:ascii="Times New Roman" w:eastAsia="Times New Roman" w:hAnsi="Times New Roman" w:cs="Times New Roman"/>
          <w:i/>
          <w:sz w:val="28"/>
          <w:szCs w:val="28"/>
          <w:lang w:val="es-ES"/>
        </w:rPr>
        <w:t xml:space="preserve"> </w:t>
      </w:r>
      <w:r w:rsidRPr="00E55B6D">
        <w:rPr>
          <w:rFonts w:ascii="Times New Roman" w:eastAsia="Times New Roman" w:hAnsi="Times New Roman" w:cs="Times New Roman"/>
          <w:sz w:val="28"/>
          <w:szCs w:val="28"/>
          <w:lang w:val="it-IT"/>
        </w:rPr>
        <w:t xml:space="preserve">NHNN đã chủ động các giải pháp điều hành thị trường tiền tệ </w:t>
      </w:r>
      <w:r w:rsidR="00B610EA" w:rsidRPr="00E55B6D">
        <w:rPr>
          <w:rFonts w:ascii="Times New Roman" w:eastAsia="Times New Roman" w:hAnsi="Times New Roman" w:cs="Times New Roman"/>
          <w:sz w:val="28"/>
          <w:szCs w:val="28"/>
          <w:lang w:val="it-IT"/>
        </w:rPr>
        <w:t xml:space="preserve">nên thanh khoản hệ thống ngân hàng ổn định, duy trì mặt bằng lãi suất liên ngân hàng ở mức phù hợp, vốn khả dụng của các TCTD đảm bảo và có dư thừa; </w:t>
      </w:r>
      <w:r w:rsidR="00B610EA" w:rsidRPr="00E55B6D">
        <w:rPr>
          <w:rFonts w:ascii="Times New Roman" w:eastAsia="Times New Roman" w:hAnsi="Times New Roman" w:cs="Times New Roman"/>
          <w:sz w:val="28"/>
          <w:szCs w:val="28"/>
          <w:lang w:val="es-ES"/>
        </w:rPr>
        <w:t>đến nay hệ thống ngân hàng hoạt động ổn định, không có biến động bất thường.</w:t>
      </w:r>
      <w:r w:rsidR="00FB3E0A">
        <w:rPr>
          <w:rFonts w:ascii="Times New Roman" w:eastAsia="Times New Roman" w:hAnsi="Times New Roman" w:cs="Times New Roman"/>
          <w:sz w:val="28"/>
          <w:szCs w:val="28"/>
          <w:lang w:val="es-ES"/>
        </w:rPr>
        <w:t xml:space="preserve"> </w:t>
      </w:r>
      <w:bookmarkStart w:id="0" w:name="_GoBack"/>
      <w:bookmarkEnd w:id="0"/>
    </w:p>
    <w:p w14:paraId="269A7689" w14:textId="77777777" w:rsidR="00B31A90" w:rsidRPr="00E55B6D" w:rsidRDefault="00B31A90"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i/>
          <w:sz w:val="28"/>
          <w:szCs w:val="28"/>
          <w:lang w:val="es-ES"/>
        </w:rPr>
      </w:pPr>
      <w:r w:rsidRPr="00E55B6D">
        <w:rPr>
          <w:rFonts w:ascii="Times New Roman" w:eastAsia="Times New Roman" w:hAnsi="Times New Roman" w:cs="Times New Roman"/>
          <w:b/>
          <w:i/>
          <w:sz w:val="28"/>
          <w:szCs w:val="28"/>
          <w:lang w:val="es-ES"/>
        </w:rPr>
        <w:t xml:space="preserve">1.2. Chủ động, linh hoạt trong các giải pháp điều hành tín dụng: </w:t>
      </w:r>
    </w:p>
    <w:p w14:paraId="0EC22982" w14:textId="77777777" w:rsidR="00B31A90" w:rsidRPr="00E55B6D" w:rsidRDefault="00B31A90" w:rsidP="00E55B6D">
      <w:pPr>
        <w:tabs>
          <w:tab w:val="left" w:pos="0"/>
        </w:tabs>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rPr>
        <w:t>- Ngay khi xảy ra dịch bệnh, NHNN đ</w:t>
      </w:r>
      <w:r w:rsidRPr="00E55B6D">
        <w:rPr>
          <w:rFonts w:ascii="Times New Roman" w:eastAsia="Times New Roman" w:hAnsi="Times New Roman" w:cs="Times New Roman"/>
          <w:noProof/>
          <w:sz w:val="28"/>
          <w:szCs w:val="28"/>
          <w:lang w:val="pl-PL"/>
        </w:rPr>
        <w:t xml:space="preserve">ã chủ động ban </w:t>
      </w:r>
      <w:r w:rsidRPr="00E55B6D">
        <w:rPr>
          <w:rFonts w:ascii="Times New Roman" w:eastAsia="Times New Roman" w:hAnsi="Times New Roman" w:cs="Times New Roman"/>
          <w:sz w:val="28"/>
          <w:szCs w:val="28"/>
        </w:rPr>
        <w:t>hành</w:t>
      </w:r>
      <w:r w:rsidRPr="00E55B6D">
        <w:rPr>
          <w:rFonts w:ascii="Times New Roman" w:eastAsia="Times New Roman" w:hAnsi="Times New Roman" w:cs="Times New Roman"/>
          <w:sz w:val="28"/>
          <w:szCs w:val="28"/>
          <w:lang w:val="it-IT"/>
        </w:rPr>
        <w:t xml:space="preserve"> các văn bản</w:t>
      </w:r>
      <w:r w:rsidRPr="00E55B6D">
        <w:rPr>
          <w:rFonts w:ascii="Times New Roman" w:eastAsia="Times New Roman" w:hAnsi="Times New Roman" w:cs="Times New Roman"/>
          <w:sz w:val="28"/>
          <w:szCs w:val="28"/>
          <w:vertAlign w:val="superscript"/>
          <w:lang w:val="it-IT"/>
        </w:rPr>
        <w:footnoteReference w:id="3"/>
      </w:r>
      <w:r w:rsidRPr="00E55B6D">
        <w:rPr>
          <w:rFonts w:ascii="Times New Roman" w:eastAsia="Times New Roman" w:hAnsi="Times New Roman" w:cs="Times New Roman"/>
          <w:sz w:val="28"/>
          <w:szCs w:val="28"/>
          <w:lang w:val="it-IT"/>
        </w:rPr>
        <w:t xml:space="preserve"> và tổ chức làm việc trực tiếp với các TCTD để yêu cầu rà soát, đánh giá mức độ ảnh hưởng của dịch đối với khách hàng, xây dựng các chương trình, kịch bản hành động của ngân hàng để tháo gỡ khó khăn cho khách hàng.</w:t>
      </w:r>
      <w:r w:rsidR="0041078C" w:rsidRPr="00E55B6D">
        <w:rPr>
          <w:rFonts w:ascii="Times New Roman" w:eastAsia="Times New Roman" w:hAnsi="Times New Roman" w:cs="Times New Roman"/>
          <w:sz w:val="28"/>
          <w:szCs w:val="28"/>
          <w:lang w:val="it-IT"/>
        </w:rPr>
        <w:t xml:space="preserve"> </w:t>
      </w:r>
    </w:p>
    <w:p w14:paraId="49BF1B7F" w14:textId="77777777" w:rsidR="00B31A90" w:rsidRPr="00E55B6D" w:rsidRDefault="00B31A90" w:rsidP="00E55B6D">
      <w:pPr>
        <w:tabs>
          <w:tab w:val="left" w:pos="0"/>
        </w:tabs>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xml:space="preserve">- Khẩn trương ban hành Thông tư 01/2020/TT-NHNN ngày 12/3/2020 hướng dẫn các TCTD cơ cấu lại thời hạn trả nợ, miễn, giảm lãi vay, giữ nguyên nhóm nợ, hỗ trợ </w:t>
      </w:r>
      <w:r w:rsidR="00C90CE5" w:rsidRPr="00E55B6D">
        <w:rPr>
          <w:rFonts w:ascii="Times New Roman" w:eastAsia="Times New Roman" w:hAnsi="Times New Roman" w:cs="Times New Roman"/>
          <w:sz w:val="28"/>
          <w:szCs w:val="28"/>
          <w:lang w:val="it-IT"/>
        </w:rPr>
        <w:t xml:space="preserve">cho tất cả các khách hàng vay vốn bị ảnh hưởng bởi dịch </w:t>
      </w:r>
      <w:r w:rsidRPr="00E55B6D">
        <w:rPr>
          <w:rFonts w:ascii="Times New Roman" w:eastAsia="Times New Roman" w:hAnsi="Times New Roman" w:cs="Times New Roman"/>
          <w:sz w:val="28"/>
          <w:szCs w:val="28"/>
          <w:lang w:val="it-IT"/>
        </w:rPr>
        <w:t>Covid-19.</w:t>
      </w:r>
    </w:p>
    <w:p w14:paraId="6B3D04FD" w14:textId="56FABA28" w:rsidR="00126F94" w:rsidRPr="00E55B6D" w:rsidRDefault="00126F94" w:rsidP="00E55B6D">
      <w:pPr>
        <w:tabs>
          <w:tab w:val="left" w:pos="0"/>
        </w:tabs>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xml:space="preserve">- Ngày 31/3/2020, NHNN ban hành Chỉ thị 02/CT-NHNN về yêu cầu Chủ tịch HĐQT/HĐTV/TGĐ các TCTD nghiêm túc triển khai các giải pháp cấp bách của ngành ngân hàng để tăng cường phòng, chống và khắc phục khó khăn do tác động của dịch bệnh, trong đó đẩy mạnh cơ cấu lại thời hạn trả nợ, miễn, giảm lãi, trước mắt không chia cổ tức bằng tiền mặt để tập trung nguồn lực giảm mạnh lãi suất cho vay, </w:t>
      </w:r>
      <w:r w:rsidR="008A1252" w:rsidRPr="00E55B6D">
        <w:rPr>
          <w:rFonts w:ascii="Times New Roman" w:eastAsia="Times New Roman" w:hAnsi="Times New Roman" w:cs="Times New Roman"/>
          <w:sz w:val="28"/>
          <w:szCs w:val="28"/>
          <w:lang w:val="it-IT"/>
        </w:rPr>
        <w:t>điều chỉnh kế hoạch kinh doanh, chỉ tiêu lợi nhuận phù hợp để dành nguồn lực hỗ trợ</w:t>
      </w:r>
      <w:r w:rsidRPr="00E55B6D">
        <w:rPr>
          <w:rFonts w:ascii="Times New Roman" w:eastAsia="Times New Roman" w:hAnsi="Times New Roman" w:cs="Times New Roman"/>
          <w:sz w:val="28"/>
          <w:szCs w:val="28"/>
          <w:lang w:val="it-IT"/>
        </w:rPr>
        <w:t xml:space="preserve">, chia sẻ khó khăn với khách hàng... </w:t>
      </w:r>
    </w:p>
    <w:p w14:paraId="438EA49D" w14:textId="77777777" w:rsidR="00B31A90" w:rsidRPr="00E55B6D" w:rsidRDefault="00B31A90" w:rsidP="00E55B6D">
      <w:pPr>
        <w:tabs>
          <w:tab w:val="left" w:pos="0"/>
        </w:tabs>
        <w:spacing w:after="120" w:line="240" w:lineRule="auto"/>
        <w:ind w:firstLine="567"/>
        <w:jc w:val="both"/>
        <w:rPr>
          <w:rFonts w:ascii="Times New Roman" w:hAnsi="Times New Roman" w:cs="Times New Roman"/>
          <w:b/>
          <w:i/>
          <w:sz w:val="28"/>
          <w:szCs w:val="28"/>
        </w:rPr>
      </w:pPr>
      <w:r w:rsidRPr="00E55B6D">
        <w:rPr>
          <w:rFonts w:ascii="Times New Roman" w:eastAsia="Times New Roman" w:hAnsi="Times New Roman" w:cs="Times New Roman"/>
          <w:b/>
          <w:i/>
          <w:sz w:val="28"/>
          <w:szCs w:val="28"/>
        </w:rPr>
        <w:t>1.</w:t>
      </w:r>
      <w:r w:rsidR="00AF2864" w:rsidRPr="00E55B6D">
        <w:rPr>
          <w:rFonts w:ascii="Times New Roman" w:eastAsia="Times New Roman" w:hAnsi="Times New Roman" w:cs="Times New Roman"/>
          <w:b/>
          <w:i/>
          <w:sz w:val="28"/>
          <w:szCs w:val="28"/>
        </w:rPr>
        <w:t>3</w:t>
      </w:r>
      <w:r w:rsidRPr="00E55B6D">
        <w:rPr>
          <w:rFonts w:ascii="Times New Roman" w:eastAsia="Times New Roman" w:hAnsi="Times New Roman" w:cs="Times New Roman"/>
          <w:b/>
          <w:i/>
          <w:sz w:val="28"/>
          <w:szCs w:val="28"/>
        </w:rPr>
        <w:t>. Đ</w:t>
      </w:r>
      <w:r w:rsidRPr="00E55B6D">
        <w:rPr>
          <w:rFonts w:ascii="Times New Roman" w:hAnsi="Times New Roman" w:cs="Times New Roman"/>
          <w:b/>
          <w:i/>
          <w:sz w:val="28"/>
          <w:szCs w:val="28"/>
        </w:rPr>
        <w:t>iều hành giảm lãi suất:</w:t>
      </w:r>
    </w:p>
    <w:p w14:paraId="524DEDD5" w14:textId="77777777" w:rsidR="00B31A90" w:rsidRPr="00E55B6D" w:rsidRDefault="00B31A90" w:rsidP="00E55B6D">
      <w:pPr>
        <w:spacing w:after="120" w:line="240" w:lineRule="auto"/>
        <w:ind w:firstLine="567"/>
        <w:jc w:val="both"/>
        <w:rPr>
          <w:rFonts w:ascii="Times New Roman" w:hAnsi="Times New Roman" w:cs="Times New Roman"/>
          <w:sz w:val="28"/>
          <w:szCs w:val="28"/>
        </w:rPr>
      </w:pPr>
      <w:r w:rsidRPr="00E55B6D">
        <w:rPr>
          <w:rFonts w:ascii="Times New Roman" w:eastAsia="Times New Roman" w:hAnsi="Times New Roman" w:cs="Times New Roman"/>
          <w:sz w:val="28"/>
          <w:szCs w:val="28"/>
          <w:lang w:val="it-IT"/>
        </w:rPr>
        <w:t>T</w:t>
      </w:r>
      <w:r w:rsidRPr="00E55B6D">
        <w:rPr>
          <w:rFonts w:ascii="Times New Roman" w:hAnsi="Times New Roman" w:cs="Times New Roman"/>
          <w:sz w:val="28"/>
          <w:szCs w:val="28"/>
        </w:rPr>
        <w:t xml:space="preserve">ừ ngày 17/3/2020, </w:t>
      </w:r>
      <w:r w:rsidRPr="00E55B6D">
        <w:rPr>
          <w:rFonts w:ascii="Times New Roman" w:eastAsia="Times New Roman" w:hAnsi="Times New Roman" w:cs="Times New Roman"/>
          <w:sz w:val="28"/>
          <w:szCs w:val="28"/>
          <w:lang w:val="it-IT"/>
        </w:rPr>
        <w:t>NHNN gi</w:t>
      </w:r>
      <w:r w:rsidRPr="00E55B6D">
        <w:rPr>
          <w:rFonts w:ascii="Times New Roman" w:hAnsi="Times New Roman" w:cs="Times New Roman"/>
          <w:sz w:val="28"/>
          <w:szCs w:val="28"/>
        </w:rPr>
        <w:t xml:space="preserve">ảm đồng bộ các mức lãi suất để hỗ trợ sản xuất kinh doanh, cụ thể: </w:t>
      </w:r>
    </w:p>
    <w:p w14:paraId="12A9D335" w14:textId="77777777" w:rsidR="00B31A90" w:rsidRPr="00E55B6D" w:rsidRDefault="00B31A90" w:rsidP="00E55B6D">
      <w:pPr>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xml:space="preserve">- Giảm 0,5%/năm trần lãi suất cho vay các lĩnh vực ưu tiên (nông nghiệp, nông thôn, xuất khẩu, doanh nghiệp nhỏ và vừa, công nghiệp hỗ trợ, doanh nghiệp ứng dụng công nghệ cao) từ mức 6,0%/năm xuống mức 5,5%/năm. </w:t>
      </w:r>
    </w:p>
    <w:p w14:paraId="18184F07" w14:textId="77777777" w:rsidR="00B31A90" w:rsidRPr="00E55B6D" w:rsidRDefault="00B31A90" w:rsidP="00E55B6D">
      <w:pPr>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Giảm 0,5-1%/năm các mức lãi suất điều hành</w:t>
      </w:r>
      <w:r w:rsidRPr="00E55B6D">
        <w:rPr>
          <w:rFonts w:ascii="Times New Roman" w:eastAsia="Times New Roman" w:hAnsi="Times New Roman" w:cs="Times New Roman"/>
          <w:sz w:val="28"/>
          <w:szCs w:val="28"/>
          <w:vertAlign w:val="superscript"/>
          <w:lang w:val="it-IT"/>
        </w:rPr>
        <w:footnoteReference w:id="4"/>
      </w:r>
      <w:r w:rsidRPr="00E55B6D">
        <w:rPr>
          <w:rFonts w:ascii="Times New Roman" w:eastAsia="Times New Roman" w:hAnsi="Times New Roman" w:cs="Times New Roman"/>
          <w:sz w:val="28"/>
          <w:szCs w:val="28"/>
          <w:lang w:val="it-IT"/>
        </w:rPr>
        <w:t>, tăng 0,2%/năm lãi suất tiền gửi dự trữ bắt buộc</w:t>
      </w:r>
      <w:r w:rsidRPr="00E55B6D">
        <w:rPr>
          <w:rFonts w:ascii="Times New Roman" w:eastAsia="Times New Roman" w:hAnsi="Times New Roman" w:cs="Times New Roman"/>
          <w:sz w:val="28"/>
          <w:szCs w:val="28"/>
          <w:vertAlign w:val="superscript"/>
          <w:lang w:val="it-IT"/>
        </w:rPr>
        <w:footnoteReference w:id="5"/>
      </w:r>
      <w:r w:rsidRPr="00E55B6D">
        <w:rPr>
          <w:rFonts w:ascii="Times New Roman" w:eastAsia="Times New Roman" w:hAnsi="Times New Roman" w:cs="Times New Roman"/>
          <w:sz w:val="28"/>
          <w:szCs w:val="28"/>
          <w:vertAlign w:val="superscript"/>
          <w:lang w:val="it-IT"/>
        </w:rPr>
        <w:t xml:space="preserve"> </w:t>
      </w:r>
      <w:r w:rsidRPr="00E55B6D">
        <w:rPr>
          <w:rFonts w:ascii="Times New Roman" w:eastAsia="Times New Roman" w:hAnsi="Times New Roman" w:cs="Times New Roman"/>
          <w:sz w:val="28"/>
          <w:szCs w:val="28"/>
          <w:lang w:val="it-IT"/>
        </w:rPr>
        <w:t>để phát tín hiệu mạnh mẽ định hướng điều hành giảm lãi suất của NHNN, sẵn sàng hỗ trợ thanh khoản cho TCTD trong trường hợp tiếp cận vốn từ NHNN</w:t>
      </w:r>
      <w:r w:rsidRPr="00E55B6D">
        <w:rPr>
          <w:rFonts w:ascii="Times New Roman" w:eastAsia="Times New Roman" w:hAnsi="Times New Roman" w:cs="Times New Roman"/>
          <w:sz w:val="28"/>
          <w:szCs w:val="28"/>
          <w:vertAlign w:val="superscript"/>
          <w:lang w:val="it-IT"/>
        </w:rPr>
        <w:footnoteReference w:id="6"/>
      </w:r>
      <w:r w:rsidRPr="00E55B6D">
        <w:rPr>
          <w:rFonts w:ascii="Times New Roman" w:eastAsia="Times New Roman" w:hAnsi="Times New Roman" w:cs="Times New Roman"/>
          <w:sz w:val="28"/>
          <w:szCs w:val="28"/>
          <w:lang w:val="it-IT"/>
        </w:rPr>
        <w:t xml:space="preserve"> và hỗ trợ các TCTD có điều kiện giảm lãi suất cho vay nền kinh tế.</w:t>
      </w:r>
    </w:p>
    <w:p w14:paraId="2EC7E172" w14:textId="62594F6C" w:rsidR="00126F94" w:rsidRPr="00E55B6D" w:rsidRDefault="00126F94" w:rsidP="00E55B6D">
      <w:pPr>
        <w:widowControl w:val="0"/>
        <w:spacing w:after="120" w:line="240" w:lineRule="auto"/>
        <w:ind w:right="-28" w:firstLine="567"/>
        <w:jc w:val="both"/>
        <w:rPr>
          <w:rFonts w:ascii="Times New Roman" w:hAnsi="Times New Roman" w:cs="Times New Roman"/>
          <w:sz w:val="28"/>
          <w:szCs w:val="28"/>
          <w:lang w:val="it-IT"/>
        </w:rPr>
      </w:pPr>
      <w:r w:rsidRPr="00E55B6D">
        <w:rPr>
          <w:rFonts w:ascii="Times New Roman" w:hAnsi="Times New Roman" w:cs="Times New Roman"/>
          <w:sz w:val="28"/>
          <w:szCs w:val="28"/>
          <w:lang w:val="es-ES"/>
        </w:rPr>
        <w:t>Đồng thời, t</w:t>
      </w:r>
      <w:r w:rsidRPr="00E55B6D">
        <w:rPr>
          <w:rFonts w:ascii="Times New Roman" w:hAnsi="Times New Roman" w:cs="Times New Roman"/>
          <w:sz w:val="28"/>
          <w:szCs w:val="28"/>
          <w:lang w:val="it-IT"/>
        </w:rPr>
        <w:t>ại cuộc họp với các NHTM</w:t>
      </w:r>
      <w:r w:rsidRPr="00E55B6D">
        <w:rPr>
          <w:rStyle w:val="FootnoteReference"/>
          <w:rFonts w:ascii="Times New Roman" w:hAnsi="Times New Roman" w:cs="Times New Roman"/>
          <w:sz w:val="28"/>
          <w:szCs w:val="28"/>
          <w:lang w:val="it-IT"/>
        </w:rPr>
        <w:footnoteReference w:id="7"/>
      </w:r>
      <w:r w:rsidRPr="00E55B6D">
        <w:rPr>
          <w:rFonts w:ascii="Times New Roman" w:hAnsi="Times New Roman" w:cs="Times New Roman"/>
          <w:sz w:val="28"/>
          <w:szCs w:val="28"/>
          <w:lang w:val="it-IT"/>
        </w:rPr>
        <w:t xml:space="preserve"> ngày 31/3/2020, thực hiện chỉ đạo của NHNN, các NHTM đã đồng thuận tiếp tục giảm lãi suất cho vay khoảng 2% so với thời điểm trước dịch.</w:t>
      </w:r>
    </w:p>
    <w:p w14:paraId="779C90E9" w14:textId="77777777" w:rsidR="00B31A90" w:rsidRPr="00E55B6D" w:rsidRDefault="00B31A90" w:rsidP="00E55B6D">
      <w:pPr>
        <w:spacing w:after="120" w:line="240" w:lineRule="auto"/>
        <w:ind w:firstLine="567"/>
        <w:jc w:val="both"/>
        <w:rPr>
          <w:rFonts w:ascii="Times New Roman" w:eastAsia="Times New Roman" w:hAnsi="Times New Roman" w:cs="Times New Roman"/>
          <w:b/>
          <w:i/>
          <w:sz w:val="28"/>
          <w:szCs w:val="28"/>
          <w:lang w:val="it-IT"/>
        </w:rPr>
      </w:pPr>
      <w:r w:rsidRPr="00E55B6D">
        <w:rPr>
          <w:rFonts w:ascii="Times New Roman" w:eastAsia="Times New Roman" w:hAnsi="Times New Roman" w:cs="Times New Roman"/>
          <w:b/>
          <w:i/>
          <w:sz w:val="28"/>
          <w:szCs w:val="28"/>
          <w:lang w:val="it-IT"/>
        </w:rPr>
        <w:t>1.</w:t>
      </w:r>
      <w:r w:rsidR="00AF2864" w:rsidRPr="00E55B6D">
        <w:rPr>
          <w:rFonts w:ascii="Times New Roman" w:eastAsia="Times New Roman" w:hAnsi="Times New Roman" w:cs="Times New Roman"/>
          <w:b/>
          <w:i/>
          <w:sz w:val="28"/>
          <w:szCs w:val="28"/>
          <w:lang w:val="it-IT"/>
        </w:rPr>
        <w:t>4</w:t>
      </w:r>
      <w:r w:rsidRPr="00E55B6D">
        <w:rPr>
          <w:rFonts w:ascii="Times New Roman" w:eastAsia="Times New Roman" w:hAnsi="Times New Roman" w:cs="Times New Roman"/>
          <w:b/>
          <w:i/>
          <w:sz w:val="28"/>
          <w:szCs w:val="28"/>
          <w:lang w:val="it-IT"/>
        </w:rPr>
        <w:t>. Điều hành tỷ giá:</w:t>
      </w:r>
    </w:p>
    <w:p w14:paraId="4C7044E3" w14:textId="77777777" w:rsidR="00B31A90" w:rsidRPr="00E55B6D" w:rsidRDefault="00B31A90" w:rsidP="00E55B6D">
      <w:pPr>
        <w:pStyle w:val="NormalWeb"/>
        <w:shd w:val="clear" w:color="auto" w:fill="FFFFFF"/>
        <w:spacing w:before="120" w:beforeAutospacing="0" w:after="120" w:afterAutospacing="0"/>
        <w:ind w:firstLine="567"/>
        <w:jc w:val="both"/>
        <w:rPr>
          <w:sz w:val="28"/>
          <w:szCs w:val="28"/>
          <w:lang w:val="en-US"/>
        </w:rPr>
      </w:pPr>
      <w:r w:rsidRPr="00E55B6D">
        <w:rPr>
          <w:sz w:val="28"/>
          <w:szCs w:val="28"/>
          <w:lang w:val="en-US"/>
        </w:rPr>
        <w:lastRenderedPageBreak/>
        <w:t xml:space="preserve">NHNN </w:t>
      </w:r>
      <w:r w:rsidRPr="00E55B6D">
        <w:rPr>
          <w:sz w:val="28"/>
          <w:szCs w:val="28"/>
        </w:rPr>
        <w:t xml:space="preserve">điều hành tỷ giá phù hợp với </w:t>
      </w:r>
      <w:r w:rsidRPr="00E55B6D">
        <w:rPr>
          <w:sz w:val="28"/>
          <w:szCs w:val="28"/>
          <w:lang w:val="en-US"/>
        </w:rPr>
        <w:t>tình hình</w:t>
      </w:r>
      <w:r w:rsidRPr="00E55B6D">
        <w:rPr>
          <w:sz w:val="28"/>
          <w:szCs w:val="28"/>
        </w:rPr>
        <w:t xml:space="preserve"> vĩ mô, </w:t>
      </w:r>
      <w:r w:rsidRPr="00E55B6D">
        <w:rPr>
          <w:sz w:val="28"/>
          <w:szCs w:val="28"/>
          <w:lang w:val="en-US"/>
        </w:rPr>
        <w:t>lạm phát, diễn biến thị trường và mục tiêu CSTT</w:t>
      </w:r>
      <w:r w:rsidRPr="00E55B6D">
        <w:rPr>
          <w:sz w:val="28"/>
          <w:szCs w:val="28"/>
        </w:rPr>
        <w:t xml:space="preserve">, cụ thể như sau: </w:t>
      </w:r>
      <w:r w:rsidRPr="00E55B6D">
        <w:rPr>
          <w:b/>
          <w:sz w:val="28"/>
          <w:szCs w:val="28"/>
        </w:rPr>
        <w:t>(i)</w:t>
      </w:r>
      <w:r w:rsidRPr="00E55B6D">
        <w:rPr>
          <w:sz w:val="28"/>
          <w:szCs w:val="28"/>
        </w:rPr>
        <w:t xml:space="preserve"> </w:t>
      </w:r>
      <w:r w:rsidRPr="00E55B6D">
        <w:rPr>
          <w:sz w:val="28"/>
          <w:szCs w:val="28"/>
          <w:lang w:val="en-US"/>
        </w:rPr>
        <w:t>T</w:t>
      </w:r>
      <w:r w:rsidRPr="00E55B6D">
        <w:rPr>
          <w:sz w:val="28"/>
          <w:szCs w:val="28"/>
        </w:rPr>
        <w:t xml:space="preserve">iếp tục công bố tỷ giá trung tâm hàng ngày tham chiếu diễn biến thị trường, các cân đối kinh tế vĩ mô, tiền tệ và mục tiêu </w:t>
      </w:r>
      <w:r w:rsidRPr="00E55B6D">
        <w:rPr>
          <w:sz w:val="28"/>
          <w:szCs w:val="28"/>
          <w:lang w:val="en-US"/>
        </w:rPr>
        <w:t>CSTT</w:t>
      </w:r>
      <w:r w:rsidRPr="00E55B6D">
        <w:rPr>
          <w:sz w:val="28"/>
          <w:szCs w:val="28"/>
        </w:rPr>
        <w:t xml:space="preserve">; </w:t>
      </w:r>
      <w:r w:rsidRPr="00E55B6D">
        <w:rPr>
          <w:b/>
          <w:sz w:val="28"/>
          <w:szCs w:val="28"/>
        </w:rPr>
        <w:t>(ii)</w:t>
      </w:r>
      <w:r w:rsidRPr="00E55B6D">
        <w:rPr>
          <w:sz w:val="28"/>
          <w:szCs w:val="28"/>
        </w:rPr>
        <w:t xml:space="preserve"> Phối hợp đồng bộ các giải pháp, công cụ khác </w:t>
      </w:r>
      <w:r w:rsidRPr="00E55B6D">
        <w:rPr>
          <w:sz w:val="28"/>
          <w:szCs w:val="28"/>
          <w:lang w:val="en-US"/>
        </w:rPr>
        <w:t>(</w:t>
      </w:r>
      <w:r w:rsidRPr="00E55B6D">
        <w:rPr>
          <w:sz w:val="28"/>
          <w:szCs w:val="28"/>
        </w:rPr>
        <w:t>điều tiết thanh khoản,</w:t>
      </w:r>
      <w:r w:rsidRPr="00E55B6D">
        <w:rPr>
          <w:sz w:val="28"/>
          <w:szCs w:val="28"/>
          <w:lang w:val="en-US"/>
        </w:rPr>
        <w:t xml:space="preserve"> lãi suất VND…) nhằm ổn định tỷ giá và thị trường; </w:t>
      </w:r>
      <w:r w:rsidRPr="00E55B6D">
        <w:rPr>
          <w:b/>
          <w:sz w:val="28"/>
          <w:szCs w:val="28"/>
          <w:lang w:val="en-US"/>
        </w:rPr>
        <w:t>(iii)</w:t>
      </w:r>
      <w:r w:rsidRPr="00E55B6D">
        <w:rPr>
          <w:sz w:val="28"/>
          <w:szCs w:val="28"/>
        </w:rPr>
        <w:t xml:space="preserve"> </w:t>
      </w:r>
      <w:r w:rsidRPr="00E55B6D">
        <w:rPr>
          <w:sz w:val="28"/>
          <w:szCs w:val="28"/>
          <w:lang w:val="en-US"/>
        </w:rPr>
        <w:t>T</w:t>
      </w:r>
      <w:r w:rsidRPr="00E55B6D">
        <w:rPr>
          <w:sz w:val="28"/>
          <w:szCs w:val="28"/>
        </w:rPr>
        <w:t>ruyền thông</w:t>
      </w:r>
      <w:r w:rsidRPr="00E55B6D">
        <w:rPr>
          <w:sz w:val="28"/>
          <w:szCs w:val="28"/>
          <w:lang w:val="en-US"/>
        </w:rPr>
        <w:t xml:space="preserve"> chủ động, đa phương tiện để ổn định tỷ giá; </w:t>
      </w:r>
      <w:r w:rsidRPr="00E55B6D">
        <w:rPr>
          <w:b/>
          <w:sz w:val="28"/>
          <w:szCs w:val="28"/>
          <w:lang w:val="en-US"/>
        </w:rPr>
        <w:t>(iv)</w:t>
      </w:r>
      <w:r w:rsidRPr="00E55B6D">
        <w:rPr>
          <w:sz w:val="28"/>
          <w:szCs w:val="28"/>
          <w:lang w:val="en-US"/>
        </w:rPr>
        <w:t xml:space="preserve"> Điều chỉnh giảm tỷ giá bán can thiệp và sẵn sàng sàng bán ngoại tệ can thiệp để bình ổn thị trường, góp phần ổn định kinh tế vĩ mô. </w:t>
      </w:r>
    </w:p>
    <w:p w14:paraId="0A0F9741" w14:textId="77777777" w:rsidR="00B31A90" w:rsidRPr="00E55B6D" w:rsidRDefault="00B31A90" w:rsidP="00E55B6D">
      <w:pPr>
        <w:spacing w:after="120" w:line="240" w:lineRule="auto"/>
        <w:ind w:firstLine="567"/>
        <w:jc w:val="both"/>
        <w:rPr>
          <w:rFonts w:ascii="Times New Roman" w:eastAsia="Times New Roman" w:hAnsi="Times New Roman" w:cs="Times New Roman"/>
          <w:b/>
          <w:i/>
          <w:sz w:val="28"/>
          <w:szCs w:val="28"/>
          <w:lang w:val="it-IT"/>
        </w:rPr>
      </w:pPr>
      <w:r w:rsidRPr="00E55B6D">
        <w:rPr>
          <w:rFonts w:ascii="Times New Roman" w:eastAsia="Times New Roman" w:hAnsi="Times New Roman" w:cs="Times New Roman"/>
          <w:b/>
          <w:i/>
          <w:sz w:val="28"/>
          <w:szCs w:val="28"/>
          <w:lang w:val="it-IT"/>
        </w:rPr>
        <w:t>1.</w:t>
      </w:r>
      <w:r w:rsidR="00AF2864" w:rsidRPr="00E55B6D">
        <w:rPr>
          <w:rFonts w:ascii="Times New Roman" w:eastAsia="Times New Roman" w:hAnsi="Times New Roman" w:cs="Times New Roman"/>
          <w:b/>
          <w:i/>
          <w:sz w:val="28"/>
          <w:szCs w:val="28"/>
          <w:lang w:val="it-IT"/>
        </w:rPr>
        <w:t>5</w:t>
      </w:r>
      <w:r w:rsidRPr="00E55B6D">
        <w:rPr>
          <w:rFonts w:ascii="Times New Roman" w:eastAsia="Times New Roman" w:hAnsi="Times New Roman" w:cs="Times New Roman"/>
          <w:b/>
          <w:i/>
          <w:sz w:val="28"/>
          <w:szCs w:val="28"/>
          <w:lang w:val="it-IT"/>
        </w:rPr>
        <w:t>. Miễn, giảm phí nhằm thúc đẩy thanh toán không dùng tiền mặt:</w:t>
      </w:r>
    </w:p>
    <w:p w14:paraId="132A437A" w14:textId="77777777" w:rsidR="00B31A90" w:rsidRPr="00E55B6D" w:rsidRDefault="00B31A90" w:rsidP="00E55B6D">
      <w:pPr>
        <w:tabs>
          <w:tab w:val="left" w:pos="0"/>
        </w:tabs>
        <w:spacing w:after="120" w:line="240" w:lineRule="auto"/>
        <w:ind w:firstLine="567"/>
        <w:jc w:val="both"/>
        <w:rPr>
          <w:rFonts w:ascii="Times New Roman" w:hAnsi="Times New Roman" w:cs="Times New Roman"/>
          <w:sz w:val="28"/>
          <w:szCs w:val="28"/>
        </w:rPr>
      </w:pPr>
      <w:r w:rsidRPr="00E55B6D">
        <w:rPr>
          <w:rFonts w:ascii="Times New Roman" w:hAnsi="Times New Roman" w:cs="Times New Roman"/>
          <w:sz w:val="28"/>
          <w:szCs w:val="28"/>
        </w:rPr>
        <w:t>Công ty cổ phần thanh toán quốc gia Việt Nam (NAPAS), Trung tâm thông tin tín dụng quốc gia Việt Nam đã miễn, giảm phí chuyển mạch</w:t>
      </w:r>
      <w:r w:rsidRPr="00E55B6D">
        <w:rPr>
          <w:rFonts w:ascii="Times New Roman" w:hAnsi="Times New Roman" w:cs="Times New Roman"/>
          <w:sz w:val="28"/>
          <w:szCs w:val="28"/>
          <w:vertAlign w:val="superscript"/>
        </w:rPr>
        <w:footnoteReference w:id="8"/>
      </w:r>
      <w:r w:rsidRPr="00E55B6D">
        <w:rPr>
          <w:rFonts w:ascii="Times New Roman" w:hAnsi="Times New Roman" w:cs="Times New Roman"/>
          <w:sz w:val="28"/>
          <w:szCs w:val="28"/>
        </w:rPr>
        <w:t>, giảm mức thu dịch vụ thông tin tín dụng</w:t>
      </w:r>
      <w:r w:rsidRPr="00E55B6D">
        <w:rPr>
          <w:rFonts w:ascii="Times New Roman" w:hAnsi="Times New Roman" w:cs="Times New Roman"/>
          <w:sz w:val="28"/>
          <w:szCs w:val="28"/>
          <w:vertAlign w:val="superscript"/>
        </w:rPr>
        <w:footnoteReference w:id="9"/>
      </w:r>
      <w:r w:rsidRPr="00E55B6D">
        <w:rPr>
          <w:rFonts w:ascii="Times New Roman" w:hAnsi="Times New Roman" w:cs="Times New Roman"/>
          <w:sz w:val="28"/>
          <w:szCs w:val="28"/>
        </w:rPr>
        <w:t xml:space="preserve"> trên quy mô lớn giúp giảm chi phí giao dịch cho khách hàng và thúc đẩy thanh toán không dùng tiền mặt.</w:t>
      </w:r>
    </w:p>
    <w:p w14:paraId="576B4EE6" w14:textId="77777777" w:rsidR="00B31A90" w:rsidRPr="00E55B6D" w:rsidRDefault="00B31A90" w:rsidP="00E55B6D">
      <w:pPr>
        <w:spacing w:after="120" w:line="240" w:lineRule="auto"/>
        <w:ind w:firstLine="567"/>
        <w:jc w:val="both"/>
        <w:rPr>
          <w:rFonts w:ascii="Times New Roman" w:eastAsia="Times New Roman" w:hAnsi="Times New Roman" w:cs="Times New Roman"/>
          <w:b/>
          <w:i/>
          <w:sz w:val="28"/>
          <w:szCs w:val="28"/>
          <w:lang w:val="it-IT"/>
        </w:rPr>
      </w:pPr>
      <w:r w:rsidRPr="00E55B6D">
        <w:rPr>
          <w:rFonts w:ascii="Times New Roman" w:eastAsia="Times New Roman" w:hAnsi="Times New Roman" w:cs="Times New Roman"/>
          <w:b/>
          <w:i/>
          <w:sz w:val="28"/>
          <w:szCs w:val="28"/>
          <w:lang w:val="it-IT"/>
        </w:rPr>
        <w:tab/>
        <w:t>1.</w:t>
      </w:r>
      <w:r w:rsidR="00AF2864" w:rsidRPr="00E55B6D">
        <w:rPr>
          <w:rFonts w:ascii="Times New Roman" w:eastAsia="Times New Roman" w:hAnsi="Times New Roman" w:cs="Times New Roman"/>
          <w:b/>
          <w:i/>
          <w:sz w:val="28"/>
          <w:szCs w:val="28"/>
          <w:lang w:val="it-IT"/>
        </w:rPr>
        <w:t>6</w:t>
      </w:r>
      <w:r w:rsidRPr="00E55B6D">
        <w:rPr>
          <w:rFonts w:ascii="Times New Roman" w:eastAsia="Times New Roman" w:hAnsi="Times New Roman" w:cs="Times New Roman"/>
          <w:b/>
          <w:i/>
          <w:sz w:val="28"/>
          <w:szCs w:val="28"/>
          <w:lang w:val="it-IT"/>
        </w:rPr>
        <w:t>. Chỉ đạo toàn ngành nâng cao ý thức phòng, chống dịch bệnh:</w:t>
      </w:r>
    </w:p>
    <w:p w14:paraId="4ABEB481" w14:textId="77777777" w:rsidR="00B31A90" w:rsidRPr="00E55B6D" w:rsidRDefault="00B31A90" w:rsidP="00E55B6D">
      <w:pPr>
        <w:tabs>
          <w:tab w:val="left" w:pos="0"/>
        </w:tabs>
        <w:spacing w:after="120" w:line="240" w:lineRule="auto"/>
        <w:ind w:firstLine="567"/>
        <w:jc w:val="both"/>
        <w:rPr>
          <w:rFonts w:ascii="Times New Roman" w:eastAsia="Times New Roman" w:hAnsi="Times New Roman" w:cs="Times New Roman"/>
          <w:sz w:val="28"/>
          <w:szCs w:val="28"/>
        </w:rPr>
      </w:pPr>
      <w:r w:rsidRPr="00E55B6D">
        <w:rPr>
          <w:rFonts w:ascii="Times New Roman" w:eastAsia="Times New Roman" w:hAnsi="Times New Roman" w:cs="Times New Roman"/>
          <w:sz w:val="28"/>
          <w:szCs w:val="28"/>
        </w:rPr>
        <w:t>NHNN yêu cầu</w:t>
      </w:r>
      <w:r w:rsidRPr="00E55B6D">
        <w:rPr>
          <w:rStyle w:val="FootnoteReference"/>
          <w:rFonts w:ascii="Times New Roman" w:eastAsia="Times New Roman" w:hAnsi="Times New Roman" w:cs="Times New Roman"/>
          <w:sz w:val="28"/>
          <w:szCs w:val="28"/>
        </w:rPr>
        <w:footnoteReference w:id="10"/>
      </w:r>
      <w:r w:rsidRPr="00E55B6D">
        <w:rPr>
          <w:rFonts w:ascii="Times New Roman" w:eastAsia="Times New Roman" w:hAnsi="Times New Roman" w:cs="Times New Roman"/>
          <w:sz w:val="28"/>
          <w:szCs w:val="28"/>
        </w:rPr>
        <w:t xml:space="preserve"> thủ trưởng các đơn vị trong Ngành tổ chức triển khai ngay các giải pháp cấp bách nhằm phòng, chống dịch bệnh Covid-19 trong hệ thống ngân hàng (khử trùng, sát khuẩn, vệ sinh các khu vực giao dịch tiền mặt, kho quỹ, máyATM, vệ sinh khử trùng tiền mặt)…; tăng cường khuyến khích sử dụng dịch vụ TTKDTM, hoạt động online, hạn chế giao dịch trực tiếp; chủ động xây dựng phương án, đảm bảo các hoạt động liên tục ngay cả khi dịch bệnh phức tạp (đặc biệt là hệ thống thanh toán, công nghệ thông tin…).</w:t>
      </w:r>
    </w:p>
    <w:p w14:paraId="111FA8BC" w14:textId="77777777" w:rsidR="00481509" w:rsidRPr="00E55B6D" w:rsidRDefault="00481509"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sz w:val="28"/>
          <w:szCs w:val="28"/>
          <w:lang w:eastAsia="zh-CN"/>
        </w:rPr>
      </w:pPr>
      <w:r w:rsidRPr="00E55B6D">
        <w:rPr>
          <w:rFonts w:ascii="Times New Roman" w:eastAsia="Times New Roman" w:hAnsi="Times New Roman" w:cs="Times New Roman"/>
          <w:b/>
          <w:sz w:val="28"/>
          <w:szCs w:val="28"/>
          <w:lang w:eastAsia="zh-CN"/>
        </w:rPr>
        <w:t xml:space="preserve">2. Kết quả thực hiện </w:t>
      </w:r>
    </w:p>
    <w:p w14:paraId="0698EF0B" w14:textId="77777777" w:rsidR="00481509" w:rsidRPr="00E55B6D" w:rsidRDefault="00BC173D" w:rsidP="00E55B6D">
      <w:pPr>
        <w:pStyle w:val="Tieudephu"/>
        <w:spacing w:before="120"/>
        <w:ind w:firstLine="567"/>
        <w:jc w:val="both"/>
        <w:rPr>
          <w:rFonts w:ascii="Times New Roman" w:eastAsiaTheme="minorHAnsi" w:hAnsi="Times New Roman"/>
          <w:spacing w:val="0"/>
          <w:sz w:val="28"/>
          <w:szCs w:val="28"/>
          <w:lang w:val="en-US"/>
        </w:rPr>
      </w:pPr>
      <w:r w:rsidRPr="00E55B6D">
        <w:rPr>
          <w:rFonts w:ascii="Times New Roman" w:eastAsiaTheme="minorHAnsi" w:hAnsi="Times New Roman"/>
          <w:i/>
          <w:spacing w:val="0"/>
          <w:sz w:val="28"/>
          <w:szCs w:val="28"/>
          <w:lang w:val="en-US"/>
        </w:rPr>
        <w:t>2.1.</w:t>
      </w:r>
      <w:r w:rsidR="00481509" w:rsidRPr="00E55B6D">
        <w:rPr>
          <w:rFonts w:ascii="Times New Roman" w:eastAsiaTheme="minorHAnsi" w:hAnsi="Times New Roman"/>
          <w:i/>
          <w:spacing w:val="0"/>
          <w:sz w:val="28"/>
          <w:szCs w:val="28"/>
          <w:lang w:val="en-US"/>
        </w:rPr>
        <w:t xml:space="preserve"> Về hỗ trợ tín dụng</w:t>
      </w:r>
      <w:r w:rsidR="00C90CE5" w:rsidRPr="00E55B6D">
        <w:rPr>
          <w:rFonts w:ascii="Times New Roman" w:eastAsiaTheme="minorHAnsi" w:hAnsi="Times New Roman"/>
          <w:i/>
          <w:spacing w:val="0"/>
          <w:sz w:val="28"/>
          <w:szCs w:val="28"/>
          <w:lang w:val="en-US"/>
        </w:rPr>
        <w:t>:</w:t>
      </w:r>
      <w:r w:rsidR="00481509" w:rsidRPr="00E55B6D">
        <w:rPr>
          <w:rFonts w:ascii="Times New Roman" w:eastAsiaTheme="minorHAnsi" w:hAnsi="Times New Roman"/>
          <w:i/>
          <w:spacing w:val="0"/>
          <w:sz w:val="28"/>
          <w:szCs w:val="28"/>
          <w:lang w:val="en-US"/>
        </w:rPr>
        <w:t xml:space="preserve"> </w:t>
      </w:r>
    </w:p>
    <w:p w14:paraId="7612100D" w14:textId="52140730" w:rsidR="00FD3153" w:rsidRPr="00E55B6D" w:rsidRDefault="00FD3153" w:rsidP="00E55B6D">
      <w:pPr>
        <w:shd w:val="clear" w:color="auto" w:fill="FFFFFF"/>
        <w:tabs>
          <w:tab w:val="left" w:pos="476"/>
        </w:tabs>
        <w:spacing w:after="120" w:line="240" w:lineRule="auto"/>
        <w:ind w:firstLine="567"/>
        <w:jc w:val="both"/>
        <w:rPr>
          <w:rFonts w:ascii="Times New Roman" w:eastAsia="Times New Roman" w:hAnsi="Times New Roman" w:cs="Times New Roman"/>
          <w:sz w:val="28"/>
          <w:szCs w:val="28"/>
        </w:rPr>
      </w:pPr>
      <w:r w:rsidRPr="00E55B6D">
        <w:rPr>
          <w:rFonts w:ascii="Times New Roman" w:eastAsia="Times New Roman" w:hAnsi="Times New Roman" w:cs="Times New Roman"/>
          <w:sz w:val="28"/>
          <w:szCs w:val="28"/>
        </w:rPr>
        <w:t xml:space="preserve">- </w:t>
      </w:r>
      <w:r w:rsidR="00350F01" w:rsidRPr="00E55B6D">
        <w:rPr>
          <w:rFonts w:ascii="Times New Roman" w:eastAsia="Times New Roman" w:hAnsi="Times New Roman" w:cs="Times New Roman"/>
          <w:sz w:val="28"/>
          <w:szCs w:val="28"/>
        </w:rPr>
        <w:t>Đến nay, các TCTD đã bước đầu cơ cấu lại thời hạn trả nợ, giữ nguyên nhóm nợ cho trên 52.000 khách hàng (trong đó NHCSXH 40.000 khách hàng) với dư nợ </w:t>
      </w:r>
      <w:r w:rsidR="00350F01" w:rsidRPr="00E55B6D">
        <w:rPr>
          <w:rFonts w:ascii="Times New Roman" w:eastAsia="Times New Roman" w:hAnsi="Times New Roman" w:cs="Times New Roman"/>
          <w:b/>
          <w:bCs/>
          <w:sz w:val="28"/>
          <w:szCs w:val="28"/>
        </w:rPr>
        <w:t>17.927</w:t>
      </w:r>
      <w:r w:rsidR="00350F01" w:rsidRPr="00E55B6D">
        <w:rPr>
          <w:rFonts w:ascii="Times New Roman" w:eastAsia="Times New Roman" w:hAnsi="Times New Roman" w:cs="Times New Roman"/>
          <w:sz w:val="28"/>
          <w:szCs w:val="28"/>
        </w:rPr>
        <w:t xml:space="preserve"> tỷ đồng (trong đó NHCSXH 1.400 tỷ đồng); </w:t>
      </w:r>
      <w:r w:rsidR="00610005" w:rsidRPr="00E55B6D">
        <w:rPr>
          <w:rFonts w:ascii="Times New Roman" w:eastAsia="Times New Roman" w:hAnsi="Times New Roman" w:cs="Times New Roman"/>
          <w:sz w:val="28"/>
          <w:szCs w:val="28"/>
        </w:rPr>
        <w:t xml:space="preserve">đã </w:t>
      </w:r>
      <w:r w:rsidR="005C5C68" w:rsidRPr="00E55B6D">
        <w:rPr>
          <w:rFonts w:ascii="Times New Roman" w:eastAsia="Times New Roman" w:hAnsi="Times New Roman" w:cs="Times New Roman"/>
          <w:sz w:val="28"/>
          <w:szCs w:val="28"/>
        </w:rPr>
        <w:t>thực hiện</w:t>
      </w:r>
      <w:r w:rsidR="00350F01" w:rsidRPr="00E55B6D">
        <w:rPr>
          <w:rFonts w:ascii="Times New Roman" w:eastAsia="Times New Roman" w:hAnsi="Times New Roman" w:cs="Times New Roman"/>
          <w:sz w:val="28"/>
          <w:szCs w:val="28"/>
        </w:rPr>
        <w:t xml:space="preserve"> miễn giảm lãi cho 6.427 khách hàng với dư nợ </w:t>
      </w:r>
      <w:r w:rsidR="00350F01" w:rsidRPr="00E55B6D">
        <w:rPr>
          <w:rFonts w:ascii="Times New Roman" w:eastAsia="Times New Roman" w:hAnsi="Times New Roman" w:cs="Times New Roman"/>
          <w:b/>
          <w:bCs/>
          <w:sz w:val="28"/>
          <w:szCs w:val="28"/>
        </w:rPr>
        <w:t>125.242</w:t>
      </w:r>
      <w:r w:rsidR="005C5C68" w:rsidRPr="00E55B6D">
        <w:rPr>
          <w:rFonts w:ascii="Times New Roman" w:eastAsia="Times New Roman" w:hAnsi="Times New Roman" w:cs="Times New Roman"/>
          <w:sz w:val="28"/>
          <w:szCs w:val="28"/>
        </w:rPr>
        <w:t xml:space="preserve"> tỷ đồng, số lãi được miễn giảm </w:t>
      </w:r>
      <w:r w:rsidR="009E7AEC" w:rsidRPr="00E55B6D">
        <w:rPr>
          <w:rFonts w:ascii="Times New Roman" w:eastAsia="Times New Roman" w:hAnsi="Times New Roman" w:cs="Times New Roman"/>
          <w:sz w:val="28"/>
          <w:szCs w:val="28"/>
        </w:rPr>
        <w:t xml:space="preserve">khoảng </w:t>
      </w:r>
      <w:r w:rsidR="00194832" w:rsidRPr="00E55B6D">
        <w:rPr>
          <w:rFonts w:ascii="Times New Roman" w:eastAsia="Times New Roman" w:hAnsi="Times New Roman" w:cs="Times New Roman"/>
          <w:sz w:val="28"/>
          <w:szCs w:val="28"/>
        </w:rPr>
        <w:t>3</w:t>
      </w:r>
      <w:r w:rsidR="009E7AEC" w:rsidRPr="00E55B6D">
        <w:rPr>
          <w:rFonts w:ascii="Times New Roman" w:eastAsia="Times New Roman" w:hAnsi="Times New Roman" w:cs="Times New Roman"/>
          <w:sz w:val="28"/>
          <w:szCs w:val="28"/>
        </w:rPr>
        <w:t>00</w:t>
      </w:r>
      <w:r w:rsidR="005C5C68" w:rsidRPr="00E55B6D">
        <w:rPr>
          <w:rFonts w:ascii="Times New Roman" w:eastAsia="Times New Roman" w:hAnsi="Times New Roman" w:cs="Times New Roman"/>
          <w:sz w:val="28"/>
          <w:szCs w:val="28"/>
        </w:rPr>
        <w:t xml:space="preserve"> tỷ đồng.</w:t>
      </w:r>
    </w:p>
    <w:p w14:paraId="5DE88F12" w14:textId="16DFF651" w:rsidR="00350F01" w:rsidRPr="00E55B6D" w:rsidRDefault="00FD3153" w:rsidP="00E55B6D">
      <w:pPr>
        <w:shd w:val="clear" w:color="auto" w:fill="FFFFFF"/>
        <w:tabs>
          <w:tab w:val="left" w:pos="476"/>
        </w:tabs>
        <w:spacing w:after="120" w:line="240" w:lineRule="auto"/>
        <w:ind w:firstLine="567"/>
        <w:jc w:val="both"/>
        <w:rPr>
          <w:rFonts w:ascii="Times New Roman" w:eastAsia="Times New Roman" w:hAnsi="Times New Roman" w:cs="Times New Roman"/>
          <w:sz w:val="28"/>
          <w:szCs w:val="28"/>
        </w:rPr>
      </w:pPr>
      <w:r w:rsidRPr="00E55B6D">
        <w:rPr>
          <w:rFonts w:ascii="Times New Roman" w:eastAsia="Times New Roman" w:hAnsi="Times New Roman" w:cs="Times New Roman"/>
          <w:sz w:val="28"/>
          <w:szCs w:val="28"/>
        </w:rPr>
        <w:t xml:space="preserve">- </w:t>
      </w:r>
      <w:r w:rsidR="00350F01" w:rsidRPr="00E55B6D">
        <w:rPr>
          <w:rFonts w:ascii="Times New Roman" w:eastAsia="Times New Roman" w:hAnsi="Times New Roman" w:cs="Times New Roman"/>
          <w:sz w:val="28"/>
          <w:szCs w:val="28"/>
        </w:rPr>
        <w:t>Đồng thời, các TCTD đã tích cực triển khai các chương trình, gói sản phẩm tín dụng ưu đãi lãi suất thấp hơn lãi s</w:t>
      </w:r>
      <w:r w:rsidR="001C6E6E" w:rsidRPr="00E55B6D">
        <w:rPr>
          <w:rFonts w:ascii="Times New Roman" w:eastAsia="Times New Roman" w:hAnsi="Times New Roman" w:cs="Times New Roman"/>
          <w:sz w:val="28"/>
          <w:szCs w:val="28"/>
        </w:rPr>
        <w:t>uất thông thường từ 0,5%-3%/năm. Hiện nay các TCTD đã</w:t>
      </w:r>
      <w:r w:rsidR="00350F01" w:rsidRPr="00E55B6D">
        <w:rPr>
          <w:rFonts w:ascii="Times New Roman" w:eastAsia="Times New Roman" w:hAnsi="Times New Roman" w:cs="Times New Roman"/>
          <w:sz w:val="28"/>
          <w:szCs w:val="28"/>
        </w:rPr>
        <w:t xml:space="preserve"> cho vay mới đối với 354.286 khách hàng</w:t>
      </w:r>
      <w:r w:rsidR="002E2CC5" w:rsidRPr="00E55B6D">
        <w:rPr>
          <w:rFonts w:ascii="Times New Roman" w:eastAsia="Times New Roman" w:hAnsi="Times New Roman" w:cs="Times New Roman"/>
          <w:sz w:val="28"/>
          <w:szCs w:val="28"/>
        </w:rPr>
        <w:t xml:space="preserve"> (trong đó NHCSXH 275.000 khách hàng)</w:t>
      </w:r>
      <w:r w:rsidR="00350F01" w:rsidRPr="00E55B6D">
        <w:rPr>
          <w:rFonts w:ascii="Times New Roman" w:eastAsia="Times New Roman" w:hAnsi="Times New Roman" w:cs="Times New Roman"/>
          <w:sz w:val="28"/>
          <w:szCs w:val="28"/>
        </w:rPr>
        <w:t>, doanh số cho vay đạt </w:t>
      </w:r>
      <w:r w:rsidR="00350F01" w:rsidRPr="00E55B6D">
        <w:rPr>
          <w:rFonts w:ascii="Times New Roman" w:eastAsia="Times New Roman" w:hAnsi="Times New Roman" w:cs="Times New Roman"/>
          <w:b/>
          <w:bCs/>
          <w:sz w:val="28"/>
          <w:szCs w:val="28"/>
        </w:rPr>
        <w:t>165.208</w:t>
      </w:r>
      <w:r w:rsidR="00350F01" w:rsidRPr="00E55B6D">
        <w:rPr>
          <w:rFonts w:ascii="Times New Roman" w:eastAsia="Times New Roman" w:hAnsi="Times New Roman" w:cs="Times New Roman"/>
          <w:sz w:val="28"/>
          <w:szCs w:val="28"/>
        </w:rPr>
        <w:t xml:space="preserve"> tỷ đồng (trong đó NHCSXH 12.000 tỷ đồng). Trong đó, </w:t>
      </w:r>
      <w:r w:rsidR="00CE3D73" w:rsidRPr="00E55B6D">
        <w:rPr>
          <w:rFonts w:ascii="Times New Roman" w:eastAsia="Times New Roman" w:hAnsi="Times New Roman" w:cs="Times New Roman"/>
          <w:sz w:val="28"/>
          <w:szCs w:val="28"/>
        </w:rPr>
        <w:t xml:space="preserve">dư nợ tập trung chủ yếu ở </w:t>
      </w:r>
      <w:r w:rsidR="00350F01" w:rsidRPr="00E55B6D">
        <w:rPr>
          <w:rFonts w:ascii="Times New Roman" w:eastAsia="Times New Roman" w:hAnsi="Times New Roman" w:cs="Times New Roman"/>
          <w:sz w:val="28"/>
          <w:szCs w:val="28"/>
        </w:rPr>
        <w:t xml:space="preserve">một số ngành như: </w:t>
      </w:r>
      <w:r w:rsidR="00F42507" w:rsidRPr="00E55B6D">
        <w:rPr>
          <w:rFonts w:ascii="Times New Roman" w:eastAsia="Times New Roman" w:hAnsi="Times New Roman" w:cs="Times New Roman"/>
          <w:sz w:val="28"/>
          <w:szCs w:val="28"/>
        </w:rPr>
        <w:t>Công nghiệp chế biến, chế tạo (60.000 tỷ đồng)</w:t>
      </w:r>
      <w:r w:rsidR="00350F01" w:rsidRPr="00E55B6D">
        <w:rPr>
          <w:rFonts w:ascii="Times New Roman" w:eastAsia="Times New Roman" w:hAnsi="Times New Roman" w:cs="Times New Roman"/>
          <w:sz w:val="28"/>
          <w:szCs w:val="28"/>
        </w:rPr>
        <w:t xml:space="preserve">; </w:t>
      </w:r>
      <w:r w:rsidR="00F42507" w:rsidRPr="00E55B6D">
        <w:rPr>
          <w:rFonts w:ascii="Times New Roman" w:eastAsia="Times New Roman" w:hAnsi="Times New Roman" w:cs="Times New Roman"/>
          <w:sz w:val="28"/>
          <w:szCs w:val="28"/>
        </w:rPr>
        <w:t>Bán buôn bán lẻ (43.000 tỷ đồng); Nông nghiệp, lâm nghiệp, thủy sản</w:t>
      </w:r>
      <w:r w:rsidR="00C41E0C" w:rsidRPr="00E55B6D">
        <w:rPr>
          <w:rFonts w:ascii="Times New Roman" w:eastAsia="Times New Roman" w:hAnsi="Times New Roman" w:cs="Times New Roman"/>
          <w:sz w:val="28"/>
          <w:szCs w:val="28"/>
        </w:rPr>
        <w:t xml:space="preserve"> (16.000 tỷ đồng)…</w:t>
      </w:r>
    </w:p>
    <w:p w14:paraId="771BCC36" w14:textId="77777777" w:rsidR="00481509" w:rsidRPr="00E55B6D" w:rsidRDefault="00BC173D" w:rsidP="00E55B6D">
      <w:pPr>
        <w:pStyle w:val="Tieudephu"/>
        <w:spacing w:before="120"/>
        <w:ind w:firstLine="567"/>
        <w:jc w:val="both"/>
        <w:rPr>
          <w:rFonts w:ascii="Times New Roman" w:hAnsi="Times New Roman"/>
          <w:i/>
          <w:noProof/>
          <w:spacing w:val="0"/>
          <w:sz w:val="28"/>
          <w:szCs w:val="28"/>
          <w:lang w:val="pl-PL"/>
        </w:rPr>
      </w:pPr>
      <w:r w:rsidRPr="00E55B6D">
        <w:rPr>
          <w:rFonts w:ascii="Times New Roman" w:hAnsi="Times New Roman"/>
          <w:i/>
          <w:noProof/>
          <w:spacing w:val="0"/>
          <w:sz w:val="28"/>
          <w:szCs w:val="28"/>
          <w:lang w:val="pl-PL"/>
        </w:rPr>
        <w:t>2.2.</w:t>
      </w:r>
      <w:r w:rsidR="00481509" w:rsidRPr="00E55B6D">
        <w:rPr>
          <w:rFonts w:ascii="Times New Roman" w:hAnsi="Times New Roman"/>
          <w:i/>
          <w:noProof/>
          <w:spacing w:val="0"/>
          <w:sz w:val="28"/>
          <w:szCs w:val="28"/>
          <w:lang w:val="pl-PL"/>
        </w:rPr>
        <w:t xml:space="preserve"> Về lãi suất:</w:t>
      </w:r>
    </w:p>
    <w:p w14:paraId="0076292F" w14:textId="783F6CB2" w:rsidR="00481509" w:rsidRPr="00E55B6D" w:rsidRDefault="00481509" w:rsidP="00E55B6D">
      <w:pPr>
        <w:pStyle w:val="Tieudephu"/>
        <w:spacing w:before="120"/>
        <w:ind w:firstLine="567"/>
        <w:jc w:val="both"/>
        <w:rPr>
          <w:rFonts w:ascii="Times New Roman" w:hAnsi="Times New Roman"/>
          <w:b w:val="0"/>
          <w:noProof/>
          <w:spacing w:val="0"/>
          <w:sz w:val="28"/>
          <w:szCs w:val="28"/>
          <w:lang w:val="pl-PL"/>
        </w:rPr>
      </w:pPr>
      <w:r w:rsidRPr="00E55B6D">
        <w:rPr>
          <w:rFonts w:ascii="Times New Roman" w:hAnsi="Times New Roman"/>
          <w:b w:val="0"/>
          <w:noProof/>
          <w:spacing w:val="0"/>
          <w:sz w:val="28"/>
          <w:szCs w:val="28"/>
          <w:lang w:val="pl-PL"/>
        </w:rPr>
        <w:lastRenderedPageBreak/>
        <w:t xml:space="preserve">Với các giải pháp điều hành của NHNN, các TCTD đã giảm lãi suất huy động các kỳ hạn dưới 6 tháng và lãi suất cho vay đối với lĩnh vực ưu tiên theo quy định; đồng thời lãi suất huy động các kỳ hạn từ trên 6 tháng được nhiều TCTD chủ động giảm để có điều kiện giảm lãi suất cho vay đối với khách hàng. </w:t>
      </w:r>
    </w:p>
    <w:p w14:paraId="5016A366" w14:textId="77777777" w:rsidR="00481509" w:rsidRPr="00E55B6D" w:rsidRDefault="00481509" w:rsidP="00E55B6D">
      <w:pPr>
        <w:pStyle w:val="Tieudephu"/>
        <w:spacing w:before="120"/>
        <w:ind w:firstLine="567"/>
        <w:jc w:val="both"/>
        <w:rPr>
          <w:rFonts w:ascii="Times New Roman" w:hAnsi="Times New Roman"/>
          <w:b w:val="0"/>
          <w:noProof/>
          <w:spacing w:val="0"/>
          <w:sz w:val="28"/>
          <w:szCs w:val="28"/>
          <w:lang w:val="pl-PL"/>
        </w:rPr>
      </w:pPr>
      <w:r w:rsidRPr="00E55B6D">
        <w:rPr>
          <w:rFonts w:ascii="Times New Roman" w:hAnsi="Times New Roman"/>
          <w:b w:val="0"/>
          <w:noProof/>
          <w:spacing w:val="0"/>
          <w:sz w:val="28"/>
          <w:szCs w:val="28"/>
          <w:lang w:val="pl-PL"/>
        </w:rPr>
        <w:t xml:space="preserve">Việc điều chỉnh giảm đồng bộ lãi suất kể từ ngày 17/3/2020 cộng hưởng với độ trễ tác động của chính sách điều chỉnh giảm lãi suất của NHNN được TCTD giảm lãi suất huy động trong Quý 4 năm 2019 góp phần giảm bớt khó khăn cho nền kinh tế, kịp thời hỗ trợ vốn có chi phí hợp lý cho doanh nghiệp, người dân vay để phục hồi sản xuất kinh doanh trong bối cảnh dịch </w:t>
      </w:r>
      <w:r w:rsidR="009D0BAC" w:rsidRPr="00E55B6D">
        <w:rPr>
          <w:rFonts w:ascii="Times New Roman" w:hAnsi="Times New Roman"/>
          <w:b w:val="0"/>
          <w:noProof/>
          <w:spacing w:val="0"/>
          <w:sz w:val="28"/>
          <w:szCs w:val="28"/>
          <w:lang w:val="pl-PL"/>
        </w:rPr>
        <w:t>Covid-19</w:t>
      </w:r>
      <w:r w:rsidR="007F32D6" w:rsidRPr="00E55B6D">
        <w:rPr>
          <w:rFonts w:ascii="Times New Roman" w:hAnsi="Times New Roman"/>
          <w:b w:val="0"/>
          <w:noProof/>
          <w:spacing w:val="0"/>
          <w:sz w:val="28"/>
          <w:szCs w:val="28"/>
          <w:lang w:val="pl-PL"/>
        </w:rPr>
        <w:t xml:space="preserve"> </w:t>
      </w:r>
      <w:r w:rsidRPr="00E55B6D">
        <w:rPr>
          <w:rFonts w:ascii="Times New Roman" w:hAnsi="Times New Roman"/>
          <w:b w:val="0"/>
          <w:noProof/>
          <w:spacing w:val="0"/>
          <w:sz w:val="28"/>
          <w:szCs w:val="28"/>
          <w:lang w:val="pl-PL"/>
        </w:rPr>
        <w:t xml:space="preserve">diễn biến phức tạp. </w:t>
      </w:r>
    </w:p>
    <w:p w14:paraId="3439E99E" w14:textId="7BEAB732" w:rsidR="00711A09" w:rsidRPr="00E55B6D" w:rsidRDefault="001077F5" w:rsidP="00E55B6D">
      <w:pPr>
        <w:pStyle w:val="Tieudephu"/>
        <w:spacing w:before="120"/>
        <w:ind w:firstLine="567"/>
        <w:jc w:val="both"/>
        <w:rPr>
          <w:rFonts w:ascii="Times New Roman" w:hAnsi="Times New Roman"/>
          <w:b w:val="0"/>
          <w:noProof/>
          <w:spacing w:val="0"/>
          <w:sz w:val="28"/>
          <w:szCs w:val="28"/>
          <w:lang w:val="pl-PL"/>
        </w:rPr>
      </w:pPr>
      <w:r w:rsidRPr="00E55B6D">
        <w:rPr>
          <w:rFonts w:ascii="Times New Roman" w:hAnsi="Times New Roman"/>
          <w:b w:val="0"/>
          <w:noProof/>
          <w:spacing w:val="0"/>
          <w:sz w:val="28"/>
          <w:szCs w:val="28"/>
          <w:lang w:val="pl-PL"/>
        </w:rPr>
        <w:t>M</w:t>
      </w:r>
      <w:r w:rsidR="00481509" w:rsidRPr="00E55B6D">
        <w:rPr>
          <w:rFonts w:ascii="Times New Roman" w:hAnsi="Times New Roman"/>
          <w:b w:val="0"/>
          <w:noProof/>
          <w:spacing w:val="0"/>
          <w:sz w:val="28"/>
          <w:szCs w:val="28"/>
          <w:lang w:val="pl-PL"/>
        </w:rPr>
        <w:t>ặt bằng lãi suất huy động của TCTD đã liên tiếp giảm</w:t>
      </w:r>
      <w:r w:rsidR="00A14863" w:rsidRPr="00E55B6D">
        <w:rPr>
          <w:rFonts w:ascii="Times New Roman" w:hAnsi="Times New Roman"/>
          <w:b w:val="0"/>
          <w:noProof/>
          <w:spacing w:val="0"/>
          <w:sz w:val="28"/>
          <w:szCs w:val="28"/>
          <w:vertAlign w:val="superscript"/>
          <w:lang w:val="pl-PL"/>
        </w:rPr>
        <w:footnoteReference w:id="11"/>
      </w:r>
      <w:r w:rsidR="00481509" w:rsidRPr="00E55B6D">
        <w:rPr>
          <w:rFonts w:ascii="Times New Roman" w:hAnsi="Times New Roman"/>
          <w:b w:val="0"/>
          <w:noProof/>
          <w:spacing w:val="0"/>
          <w:sz w:val="28"/>
          <w:szCs w:val="28"/>
          <w:lang w:val="pl-PL"/>
        </w:rPr>
        <w:t xml:space="preserve"> ở cả ngắn, trung, dài hạn</w:t>
      </w:r>
      <w:r w:rsidRPr="00E55B6D">
        <w:rPr>
          <w:rFonts w:ascii="Times New Roman" w:hAnsi="Times New Roman"/>
          <w:b w:val="0"/>
          <w:noProof/>
          <w:spacing w:val="0"/>
          <w:sz w:val="28"/>
          <w:szCs w:val="28"/>
          <w:lang w:val="pl-PL"/>
        </w:rPr>
        <w:t>.</w:t>
      </w:r>
      <w:r w:rsidR="00481509" w:rsidRPr="00E55B6D">
        <w:rPr>
          <w:rFonts w:ascii="Times New Roman" w:hAnsi="Times New Roman"/>
          <w:b w:val="0"/>
          <w:noProof/>
          <w:spacing w:val="0"/>
          <w:sz w:val="28"/>
          <w:szCs w:val="28"/>
          <w:lang w:val="pl-PL"/>
        </w:rPr>
        <w:t xml:space="preserve"> </w:t>
      </w:r>
      <w:r w:rsidRPr="00E55B6D">
        <w:rPr>
          <w:rFonts w:ascii="Times New Roman" w:hAnsi="Times New Roman"/>
          <w:b w:val="0"/>
          <w:noProof/>
          <w:spacing w:val="0"/>
          <w:sz w:val="28"/>
          <w:szCs w:val="28"/>
          <w:lang w:val="pl-PL"/>
        </w:rPr>
        <w:t>M</w:t>
      </w:r>
      <w:r w:rsidR="00481509" w:rsidRPr="00E55B6D">
        <w:rPr>
          <w:rFonts w:ascii="Times New Roman" w:hAnsi="Times New Roman"/>
          <w:b w:val="0"/>
          <w:noProof/>
          <w:spacing w:val="0"/>
          <w:sz w:val="28"/>
          <w:szCs w:val="28"/>
          <w:lang w:val="pl-PL"/>
        </w:rPr>
        <w:t xml:space="preserve">ặt bằng lãi suất cho vay cũng theo xu hướng giảm, riêng lãi suất cho vay lĩnh vực ưu tiên đã giảm khoảng 0,5%/năm so với cuối năm 2019. </w:t>
      </w:r>
      <w:r w:rsidR="0007556F" w:rsidRPr="00E55B6D">
        <w:rPr>
          <w:rFonts w:ascii="Times New Roman" w:hAnsi="Times New Roman"/>
          <w:b w:val="0"/>
          <w:noProof/>
          <w:spacing w:val="0"/>
          <w:sz w:val="28"/>
          <w:szCs w:val="28"/>
          <w:lang w:val="pl-PL"/>
        </w:rPr>
        <w:t>Theo số liệu công bố của IMF tháng 1/2020, lãi suất cho vay của Việt Nam ở mức 7,7%, tương đương với lãi suất cho vay của Philippines (7,13%) và thấp hơn một số nước có trình độ phát triển tương đồng trong khu vực, như: Indonesia (10,08%), Mông Cổ (16,81%) và Bangladesh (9,66%)</w:t>
      </w:r>
      <w:r w:rsidR="00711A09" w:rsidRPr="00E55B6D">
        <w:rPr>
          <w:rFonts w:ascii="Times New Roman" w:hAnsi="Times New Roman"/>
          <w:b w:val="0"/>
          <w:noProof/>
          <w:spacing w:val="0"/>
          <w:sz w:val="28"/>
          <w:szCs w:val="28"/>
          <w:lang w:val="pl-PL"/>
        </w:rPr>
        <w:t>.</w:t>
      </w:r>
    </w:p>
    <w:p w14:paraId="7ABAC129" w14:textId="77777777" w:rsidR="00481509" w:rsidRPr="00E55B6D" w:rsidRDefault="00BC173D" w:rsidP="00E55B6D">
      <w:pPr>
        <w:pStyle w:val="Tieudephu"/>
        <w:spacing w:before="120"/>
        <w:ind w:firstLine="720"/>
        <w:jc w:val="both"/>
        <w:rPr>
          <w:rFonts w:ascii="Times New Roman" w:eastAsiaTheme="minorHAnsi" w:hAnsi="Times New Roman"/>
          <w:i/>
          <w:spacing w:val="0"/>
          <w:sz w:val="28"/>
          <w:szCs w:val="28"/>
          <w:lang w:val="en-US"/>
        </w:rPr>
      </w:pPr>
      <w:r w:rsidRPr="00E55B6D">
        <w:rPr>
          <w:rFonts w:ascii="Times New Roman" w:eastAsiaTheme="minorHAnsi" w:hAnsi="Times New Roman"/>
          <w:i/>
          <w:spacing w:val="0"/>
          <w:sz w:val="28"/>
          <w:szCs w:val="28"/>
          <w:lang w:val="en-US"/>
        </w:rPr>
        <w:t>2.3.</w:t>
      </w:r>
      <w:r w:rsidR="00481509" w:rsidRPr="00E55B6D">
        <w:rPr>
          <w:rFonts w:ascii="Times New Roman" w:eastAsiaTheme="minorHAnsi" w:hAnsi="Times New Roman"/>
          <w:i/>
          <w:spacing w:val="0"/>
          <w:sz w:val="28"/>
          <w:szCs w:val="28"/>
          <w:lang w:val="en-US"/>
        </w:rPr>
        <w:t xml:space="preserve"> Về tỷ giá: </w:t>
      </w:r>
    </w:p>
    <w:p w14:paraId="6406C9BB" w14:textId="77777777" w:rsidR="002A1CF8" w:rsidRPr="00E55B6D" w:rsidRDefault="002A1CF8" w:rsidP="00E55B6D">
      <w:pPr>
        <w:pStyle w:val="NormalWeb"/>
        <w:shd w:val="clear" w:color="auto" w:fill="FFFFFF"/>
        <w:spacing w:before="120" w:beforeAutospacing="0" w:after="120" w:afterAutospacing="0"/>
        <w:ind w:firstLine="720"/>
        <w:jc w:val="both"/>
        <w:rPr>
          <w:sz w:val="28"/>
          <w:szCs w:val="28"/>
          <w:lang w:val="es-NI"/>
        </w:rPr>
      </w:pPr>
      <w:r w:rsidRPr="00E55B6D">
        <w:rPr>
          <w:rFonts w:eastAsiaTheme="minorHAnsi"/>
          <w:sz w:val="28"/>
          <w:szCs w:val="28"/>
          <w:lang w:val="pl-PL"/>
        </w:rPr>
        <w:t>Tỷ giá và thị trường ngoại tệ về cơ bản ổn định, tâm lý thị trường không xáo trộn, nhất là cân đối cung, cầu ngoại tệ vẫn khá thuận lợi, thanh khoản thông suốt. S</w:t>
      </w:r>
      <w:r w:rsidRPr="00E55B6D">
        <w:rPr>
          <w:sz w:val="28"/>
          <w:szCs w:val="28"/>
          <w:lang w:val="es-NI"/>
        </w:rPr>
        <w:t>au khi NHNN truyền thông ổn định tỷ giá (ngày 23/3) và niêm yết tỷ giá bán can thiệp ở mức 23.650 VND/USD sáng ngày 24/3, tỷ giá trên thị trường liên ngân hàng đã giảm; đến ngày 07/4, tỷ giá giao dịch quanh mức 23.465 VND/USD, tăng khoảng 1,27% so với cuối năm 2019. Đồng Việt Nam ổn định hơn nhiều so với đồng tiền của nhiều đối tác thương mại</w:t>
      </w:r>
      <w:r w:rsidRPr="00E55B6D">
        <w:rPr>
          <w:rStyle w:val="FootnoteReference"/>
          <w:rFonts w:eastAsiaTheme="majorEastAsia"/>
          <w:sz w:val="28"/>
          <w:szCs w:val="28"/>
          <w:lang w:val="es-NI"/>
        </w:rPr>
        <w:footnoteReference w:id="12"/>
      </w:r>
      <w:r w:rsidRPr="00E55B6D">
        <w:rPr>
          <w:sz w:val="28"/>
          <w:szCs w:val="28"/>
          <w:lang w:val="es-NI"/>
        </w:rPr>
        <w:t>. T</w:t>
      </w:r>
      <w:r w:rsidRPr="00E55B6D">
        <w:rPr>
          <w:sz w:val="28"/>
          <w:szCs w:val="28"/>
        </w:rPr>
        <w:t>hanh khoản thị trường thông suốt, các nhu cầu ngoại tệ hợp pháp được đáp ứng đầy đủ, kịp thời. ​</w:t>
      </w:r>
    </w:p>
    <w:p w14:paraId="011253E7" w14:textId="77777777" w:rsidR="008A73BA" w:rsidRPr="00E55B6D" w:rsidRDefault="00BC173D" w:rsidP="00E55B6D">
      <w:pPr>
        <w:pStyle w:val="Tieudephu"/>
        <w:spacing w:before="120"/>
        <w:ind w:firstLine="567"/>
        <w:jc w:val="both"/>
        <w:rPr>
          <w:rFonts w:ascii="Times New Roman" w:eastAsiaTheme="minorHAnsi" w:hAnsi="Times New Roman"/>
          <w:i/>
          <w:spacing w:val="0"/>
          <w:sz w:val="28"/>
          <w:szCs w:val="28"/>
          <w:lang w:val="en-US"/>
        </w:rPr>
      </w:pPr>
      <w:r w:rsidRPr="00E55B6D">
        <w:rPr>
          <w:rFonts w:ascii="Times New Roman" w:eastAsiaTheme="minorHAnsi" w:hAnsi="Times New Roman"/>
          <w:i/>
          <w:spacing w:val="0"/>
          <w:sz w:val="28"/>
          <w:szCs w:val="28"/>
          <w:lang w:val="en-US"/>
        </w:rPr>
        <w:t>2.4.</w:t>
      </w:r>
      <w:r w:rsidR="008A73BA" w:rsidRPr="00E55B6D">
        <w:rPr>
          <w:rFonts w:ascii="Times New Roman" w:eastAsiaTheme="minorHAnsi" w:hAnsi="Times New Roman"/>
          <w:i/>
          <w:spacing w:val="0"/>
          <w:sz w:val="28"/>
          <w:szCs w:val="28"/>
          <w:lang w:val="en-US"/>
        </w:rPr>
        <w:t xml:space="preserve"> </w:t>
      </w:r>
      <w:r w:rsidR="00FA2D1C" w:rsidRPr="00E55B6D">
        <w:rPr>
          <w:rFonts w:ascii="Times New Roman" w:eastAsiaTheme="minorHAnsi" w:hAnsi="Times New Roman"/>
          <w:i/>
          <w:spacing w:val="0"/>
          <w:sz w:val="28"/>
          <w:szCs w:val="28"/>
          <w:lang w:val="en-US"/>
        </w:rPr>
        <w:t>Kết quả</w:t>
      </w:r>
      <w:r w:rsidR="008A73BA" w:rsidRPr="00E55B6D">
        <w:rPr>
          <w:rFonts w:ascii="Times New Roman" w:eastAsiaTheme="minorHAnsi" w:hAnsi="Times New Roman"/>
          <w:i/>
          <w:spacing w:val="0"/>
          <w:sz w:val="28"/>
          <w:szCs w:val="28"/>
          <w:lang w:val="en-US"/>
        </w:rPr>
        <w:t xml:space="preserve"> miễn, giảm phí thanh toán: </w:t>
      </w:r>
    </w:p>
    <w:p w14:paraId="372987E8" w14:textId="77777777" w:rsidR="006B41D1" w:rsidRPr="00E55B6D" w:rsidRDefault="006B41D1" w:rsidP="00E55B6D">
      <w:pPr>
        <w:pStyle w:val="Tieudephu"/>
        <w:spacing w:before="120"/>
        <w:ind w:firstLine="567"/>
        <w:jc w:val="both"/>
        <w:rPr>
          <w:rFonts w:ascii="Times New Roman" w:hAnsi="Times New Roman"/>
          <w:b w:val="0"/>
          <w:spacing w:val="0"/>
          <w:sz w:val="28"/>
          <w:szCs w:val="28"/>
          <w:lang w:val="en-US" w:eastAsia="vi-VN"/>
        </w:rPr>
      </w:pPr>
      <w:r w:rsidRPr="00E55B6D">
        <w:rPr>
          <w:rFonts w:ascii="Times New Roman" w:hAnsi="Times New Roman"/>
          <w:b w:val="0"/>
          <w:spacing w:val="0"/>
          <w:sz w:val="28"/>
          <w:szCs w:val="28"/>
          <w:lang w:val="en-US" w:eastAsia="vi-VN"/>
        </w:rPr>
        <w:t xml:space="preserve">Sau </w:t>
      </w:r>
      <w:r w:rsidR="009D0A55" w:rsidRPr="00E55B6D">
        <w:rPr>
          <w:rFonts w:ascii="Times New Roman" w:hAnsi="Times New Roman"/>
          <w:b w:val="0"/>
          <w:spacing w:val="0"/>
          <w:sz w:val="28"/>
          <w:szCs w:val="28"/>
          <w:lang w:val="en-US" w:eastAsia="vi-VN"/>
        </w:rPr>
        <w:t>02</w:t>
      </w:r>
      <w:r w:rsidRPr="00E55B6D">
        <w:rPr>
          <w:rFonts w:ascii="Times New Roman" w:hAnsi="Times New Roman"/>
          <w:b w:val="0"/>
          <w:spacing w:val="0"/>
          <w:sz w:val="28"/>
          <w:szCs w:val="28"/>
          <w:lang w:val="en-US" w:eastAsia="vi-VN"/>
        </w:rPr>
        <w:t xml:space="preserve"> lần giảm phí trong năm 2020 đã có 63% giao dịch chuyển tiền liên ngân hàng qua Napas được tiếp tục giảm phí trực tiếp cho khách hàng sử dụng dịch vụ với sự tham gia của gần 100% các ngân hàng</w:t>
      </w:r>
      <w:r w:rsidR="009D0A55" w:rsidRPr="00E55B6D">
        <w:rPr>
          <w:rStyle w:val="FootnoteReference"/>
          <w:rFonts w:ascii="Times New Roman" w:hAnsi="Times New Roman"/>
          <w:b w:val="0"/>
          <w:spacing w:val="0"/>
          <w:sz w:val="28"/>
          <w:szCs w:val="28"/>
          <w:lang w:val="en-US" w:eastAsia="vi-VN"/>
        </w:rPr>
        <w:footnoteReference w:id="13"/>
      </w:r>
      <w:r w:rsidRPr="00E55B6D">
        <w:rPr>
          <w:rFonts w:ascii="Times New Roman" w:hAnsi="Times New Roman"/>
          <w:b w:val="0"/>
          <w:spacing w:val="0"/>
          <w:sz w:val="28"/>
          <w:szCs w:val="28"/>
          <w:lang w:val="en-US" w:eastAsia="vi-VN"/>
        </w:rPr>
        <w:t>.</w:t>
      </w:r>
      <w:r w:rsidR="009D0A55" w:rsidRPr="00E55B6D">
        <w:rPr>
          <w:rFonts w:ascii="Times New Roman" w:hAnsi="Times New Roman"/>
          <w:b w:val="0"/>
          <w:spacing w:val="0"/>
          <w:sz w:val="28"/>
          <w:szCs w:val="28"/>
          <w:lang w:val="en-US" w:eastAsia="vi-VN"/>
        </w:rPr>
        <w:t xml:space="preserve"> </w:t>
      </w:r>
      <w:r w:rsidR="009D0A55" w:rsidRPr="00E55B6D">
        <w:rPr>
          <w:rFonts w:ascii="Times New Roman" w:hAnsi="Times New Roman"/>
          <w:b w:val="0"/>
          <w:bCs/>
          <w:spacing w:val="0"/>
          <w:sz w:val="28"/>
          <w:szCs w:val="28"/>
          <w:lang w:val="en-US" w:eastAsia="vi-VN"/>
        </w:rPr>
        <w:t xml:space="preserve">Theo đó, tổng số tiền phí mà các ngân hàng giảm cho khách hàng trong cả </w:t>
      </w:r>
      <w:r w:rsidR="00CD0452" w:rsidRPr="00E55B6D">
        <w:rPr>
          <w:rFonts w:ascii="Times New Roman" w:hAnsi="Times New Roman"/>
          <w:b w:val="0"/>
          <w:bCs/>
          <w:spacing w:val="0"/>
          <w:sz w:val="28"/>
          <w:szCs w:val="28"/>
          <w:lang w:val="en-US" w:eastAsia="vi-VN"/>
        </w:rPr>
        <w:t>0</w:t>
      </w:r>
      <w:r w:rsidR="009D0A55" w:rsidRPr="00E55B6D">
        <w:rPr>
          <w:rFonts w:ascii="Times New Roman" w:hAnsi="Times New Roman"/>
          <w:b w:val="0"/>
          <w:bCs/>
          <w:spacing w:val="0"/>
          <w:sz w:val="28"/>
          <w:szCs w:val="28"/>
          <w:lang w:val="en-US" w:eastAsia="vi-VN"/>
        </w:rPr>
        <w:t>2 lần giảm phí khoảng 560 tỷ đồng.</w:t>
      </w:r>
    </w:p>
    <w:p w14:paraId="4F4F9198" w14:textId="77777777" w:rsidR="008A73BA" w:rsidRPr="00E55B6D" w:rsidRDefault="00BC173D" w:rsidP="00E55B6D">
      <w:pPr>
        <w:tabs>
          <w:tab w:val="left" w:pos="0"/>
        </w:tabs>
        <w:spacing w:after="120" w:line="240" w:lineRule="auto"/>
        <w:ind w:firstLine="567"/>
        <w:jc w:val="both"/>
        <w:rPr>
          <w:rFonts w:ascii="Times New Roman" w:hAnsi="Times New Roman" w:cs="Times New Roman"/>
          <w:b/>
          <w:i/>
          <w:sz w:val="28"/>
          <w:szCs w:val="28"/>
        </w:rPr>
      </w:pPr>
      <w:r w:rsidRPr="00E55B6D">
        <w:rPr>
          <w:rFonts w:ascii="Times New Roman" w:hAnsi="Times New Roman" w:cs="Times New Roman"/>
          <w:b/>
          <w:i/>
          <w:sz w:val="28"/>
          <w:szCs w:val="28"/>
        </w:rPr>
        <w:t>2.5.</w:t>
      </w:r>
      <w:r w:rsidR="008A73BA" w:rsidRPr="00E55B6D">
        <w:rPr>
          <w:rFonts w:ascii="Times New Roman" w:hAnsi="Times New Roman" w:cs="Times New Roman"/>
          <w:b/>
          <w:i/>
          <w:sz w:val="28"/>
          <w:szCs w:val="28"/>
        </w:rPr>
        <w:t xml:space="preserve"> Kết quả công tác an sinh ủng hộ phòng, chống dịch: </w:t>
      </w:r>
    </w:p>
    <w:p w14:paraId="3A915002" w14:textId="1D59AB92" w:rsidR="00124974" w:rsidRPr="00E55B6D" w:rsidRDefault="008A73BA" w:rsidP="00E55B6D">
      <w:pPr>
        <w:tabs>
          <w:tab w:val="left" w:pos="0"/>
        </w:tabs>
        <w:spacing w:after="120" w:line="240" w:lineRule="auto"/>
        <w:ind w:firstLine="567"/>
        <w:jc w:val="both"/>
        <w:rPr>
          <w:rFonts w:ascii="Times New Roman" w:eastAsia="Times New Roman" w:hAnsi="Times New Roman" w:cs="Times New Roman"/>
          <w:sz w:val="28"/>
          <w:szCs w:val="28"/>
          <w:lang w:eastAsia="vi-VN"/>
        </w:rPr>
      </w:pPr>
      <w:r w:rsidRPr="00E55B6D">
        <w:rPr>
          <w:rFonts w:ascii="Times New Roman" w:eastAsia="Times New Roman" w:hAnsi="Times New Roman" w:cs="Times New Roman"/>
          <w:sz w:val="28"/>
          <w:szCs w:val="28"/>
          <w:lang w:eastAsia="vi-VN"/>
        </w:rPr>
        <w:tab/>
      </w:r>
      <w:r w:rsidR="00711A09" w:rsidRPr="00E55B6D">
        <w:rPr>
          <w:rFonts w:ascii="Times New Roman" w:eastAsia="Times New Roman" w:hAnsi="Times New Roman" w:cs="Times New Roman"/>
          <w:sz w:val="28"/>
          <w:szCs w:val="28"/>
          <w:lang w:eastAsia="vi-VN"/>
        </w:rPr>
        <w:t>Ngành ngân hàng đã</w:t>
      </w:r>
      <w:r w:rsidRPr="00E55B6D">
        <w:rPr>
          <w:rFonts w:ascii="Times New Roman" w:eastAsia="Times New Roman" w:hAnsi="Times New Roman" w:cs="Times New Roman"/>
          <w:sz w:val="28"/>
          <w:szCs w:val="28"/>
          <w:lang w:eastAsia="vi-VN"/>
        </w:rPr>
        <w:t xml:space="preserve"> tham gia ủng hộ công tác phòng chống dịch với tổng số tiền</w:t>
      </w:r>
      <w:r w:rsidR="003009B2" w:rsidRPr="00E55B6D">
        <w:rPr>
          <w:rFonts w:ascii="Times New Roman" w:eastAsia="Times New Roman" w:hAnsi="Times New Roman" w:cs="Times New Roman"/>
          <w:sz w:val="28"/>
          <w:szCs w:val="28"/>
          <w:lang w:eastAsia="vi-VN"/>
        </w:rPr>
        <w:t xml:space="preserve"> trên 160</w:t>
      </w:r>
      <w:r w:rsidRPr="00E55B6D">
        <w:rPr>
          <w:rFonts w:ascii="Times New Roman" w:eastAsia="Times New Roman" w:hAnsi="Times New Roman" w:cs="Times New Roman"/>
          <w:sz w:val="28"/>
          <w:szCs w:val="28"/>
          <w:lang w:eastAsia="vi-VN"/>
        </w:rPr>
        <w:t xml:space="preserve"> tỷ đồng nhằm hưởng ứng Lễ phát động kêu gọi cả nước tham gia phòng chống dịch Covid 19 do Ban Thường trực Ủy ban Trung Ương Mặt trận Tổ quốc Việt Nam phát động.</w:t>
      </w:r>
      <w:r w:rsidR="00124974" w:rsidRPr="00E55B6D">
        <w:rPr>
          <w:rFonts w:ascii="Times New Roman" w:eastAsia="Times New Roman" w:hAnsi="Times New Roman" w:cs="Times New Roman"/>
          <w:sz w:val="28"/>
          <w:szCs w:val="28"/>
          <w:lang w:eastAsia="vi-VN"/>
        </w:rPr>
        <w:tab/>
      </w:r>
    </w:p>
    <w:p w14:paraId="73B723C1" w14:textId="2232ACF0" w:rsidR="008A73BA" w:rsidRPr="00E55B6D" w:rsidRDefault="00FA2D1C" w:rsidP="00E55B6D">
      <w:pPr>
        <w:pStyle w:val="NormalWeb"/>
        <w:spacing w:before="120" w:beforeAutospacing="0" w:after="120" w:afterAutospacing="0"/>
        <w:ind w:firstLine="567"/>
        <w:jc w:val="both"/>
        <w:rPr>
          <w:sz w:val="28"/>
          <w:szCs w:val="28"/>
          <w:lang w:val="de-DE"/>
        </w:rPr>
      </w:pPr>
      <w:r w:rsidRPr="00E55B6D">
        <w:rPr>
          <w:bCs/>
          <w:sz w:val="28"/>
          <w:szCs w:val="28"/>
          <w:lang w:val="en-US"/>
        </w:rPr>
        <w:t xml:space="preserve">Như vậy, thực hiện chỉ đạo của Chính phủ, Thủ tướng Chính phủ, </w:t>
      </w:r>
      <w:r w:rsidR="008A73BA" w:rsidRPr="00E55B6D">
        <w:rPr>
          <w:bCs/>
          <w:sz w:val="28"/>
          <w:szCs w:val="28"/>
        </w:rPr>
        <w:t>NHNN</w:t>
      </w:r>
      <w:r w:rsidR="008A73BA" w:rsidRPr="00E55B6D">
        <w:rPr>
          <w:rStyle w:val="Strong"/>
          <w:sz w:val="28"/>
          <w:szCs w:val="28"/>
        </w:rPr>
        <w:t xml:space="preserve"> </w:t>
      </w:r>
      <w:r w:rsidR="008A73BA" w:rsidRPr="00E55B6D">
        <w:rPr>
          <w:rStyle w:val="Strong"/>
          <w:b w:val="0"/>
          <w:sz w:val="28"/>
          <w:szCs w:val="28"/>
          <w:lang w:val="en-US"/>
        </w:rPr>
        <w:t>đã</w:t>
      </w:r>
      <w:r w:rsidR="008A73BA" w:rsidRPr="00E55B6D">
        <w:rPr>
          <w:rStyle w:val="Strong"/>
          <w:b w:val="0"/>
          <w:sz w:val="28"/>
          <w:szCs w:val="28"/>
        </w:rPr>
        <w:t xml:space="preserve"> triển khai các giải pháp </w:t>
      </w:r>
      <w:r w:rsidR="008A73BA" w:rsidRPr="00E55B6D">
        <w:rPr>
          <w:rStyle w:val="Strong"/>
          <w:b w:val="0"/>
          <w:sz w:val="28"/>
          <w:szCs w:val="28"/>
          <w:lang w:val="en-US"/>
        </w:rPr>
        <w:t xml:space="preserve">mạnh </w:t>
      </w:r>
      <w:r w:rsidR="008A73BA" w:rsidRPr="00E55B6D">
        <w:rPr>
          <w:rStyle w:val="Strong"/>
          <w:b w:val="0"/>
          <w:sz w:val="28"/>
          <w:szCs w:val="28"/>
        </w:rPr>
        <w:t xml:space="preserve">về công cụ điều hành chính sách tiền tệ, đồng thời chủ động </w:t>
      </w:r>
      <w:r w:rsidR="008A73BA" w:rsidRPr="00E55B6D">
        <w:rPr>
          <w:rStyle w:val="Strong"/>
          <w:b w:val="0"/>
          <w:sz w:val="28"/>
          <w:szCs w:val="28"/>
        </w:rPr>
        <w:lastRenderedPageBreak/>
        <w:t xml:space="preserve">linh hoạt trong các giải pháp điều hành tín dụng để đảm bảo vừa tháo gỡ khó khăn cho sản xuất kinh doanh, vừa ổn định kinh tế vĩ mô, kiểm soát lạm phát theo mục tiêu đề ra. </w:t>
      </w:r>
      <w:r w:rsidR="008A73BA" w:rsidRPr="00E55B6D">
        <w:rPr>
          <w:sz w:val="28"/>
          <w:szCs w:val="28"/>
        </w:rPr>
        <w:t xml:space="preserve">Việc NHNN kịp thời ban hành Thông tư 01/2020/TT-NHNN sẽ tháo gỡ khó khăn cho khách hàng chưa có khả năng trả nợ đến hạn được TCTD </w:t>
      </w:r>
      <w:r w:rsidR="008A73BA" w:rsidRPr="00E55B6D">
        <w:rPr>
          <w:sz w:val="28"/>
          <w:szCs w:val="28"/>
          <w:lang w:val="en-US"/>
        </w:rPr>
        <w:t xml:space="preserve">xem xét miễn, giảm lãi, </w:t>
      </w:r>
      <w:r w:rsidR="008A73BA" w:rsidRPr="00E55B6D">
        <w:rPr>
          <w:sz w:val="28"/>
          <w:szCs w:val="28"/>
        </w:rPr>
        <w:t>cơ cấu lại thời hạn trả nợ, không chuyển nhóm nợ</w:t>
      </w:r>
      <w:r w:rsidR="008A73BA" w:rsidRPr="00E55B6D">
        <w:rPr>
          <w:sz w:val="28"/>
          <w:szCs w:val="28"/>
          <w:lang w:val="en-US"/>
        </w:rPr>
        <w:t>, tiếp tục cho vay mới</w:t>
      </w:r>
      <w:r w:rsidR="008A73BA" w:rsidRPr="00E55B6D">
        <w:rPr>
          <w:sz w:val="28"/>
          <w:szCs w:val="28"/>
        </w:rPr>
        <w:t xml:space="preserve"> là giải pháp t</w:t>
      </w:r>
      <w:r w:rsidR="008A73BA" w:rsidRPr="00E55B6D">
        <w:rPr>
          <w:sz w:val="28"/>
          <w:szCs w:val="28"/>
          <w:lang w:val="en-US"/>
        </w:rPr>
        <w:t>ín</w:t>
      </w:r>
      <w:r w:rsidR="008A73BA" w:rsidRPr="00E55B6D">
        <w:rPr>
          <w:sz w:val="28"/>
          <w:szCs w:val="28"/>
        </w:rPr>
        <w:t xml:space="preserve"> dụng cần thiết,</w:t>
      </w:r>
      <w:r w:rsidR="008A73BA" w:rsidRPr="00E55B6D">
        <w:rPr>
          <w:sz w:val="28"/>
          <w:szCs w:val="28"/>
          <w:lang w:val="en-US"/>
        </w:rPr>
        <w:t xml:space="preserve"> phù hợp</w:t>
      </w:r>
      <w:r w:rsidR="008A73BA" w:rsidRPr="00E55B6D">
        <w:rPr>
          <w:sz w:val="28"/>
          <w:szCs w:val="28"/>
        </w:rPr>
        <w:t xml:space="preserve"> đáp ứng </w:t>
      </w:r>
      <w:r w:rsidR="008A73BA" w:rsidRPr="00E55B6D">
        <w:rPr>
          <w:sz w:val="28"/>
          <w:szCs w:val="28"/>
          <w:lang w:val="en-US"/>
        </w:rPr>
        <w:t>yêu cầu</w:t>
      </w:r>
      <w:r w:rsidR="008A73BA" w:rsidRPr="00E55B6D">
        <w:rPr>
          <w:sz w:val="28"/>
          <w:szCs w:val="28"/>
        </w:rPr>
        <w:t xml:space="preserve"> của người dân và doanh nghiệp. Đồng thời</w:t>
      </w:r>
      <w:r w:rsidR="008A73BA" w:rsidRPr="00E55B6D">
        <w:rPr>
          <w:sz w:val="28"/>
          <w:szCs w:val="28"/>
          <w:lang w:val="en-US"/>
        </w:rPr>
        <w:t xml:space="preserve">, </w:t>
      </w:r>
      <w:r w:rsidR="008A73BA" w:rsidRPr="00E55B6D">
        <w:rPr>
          <w:sz w:val="28"/>
          <w:szCs w:val="28"/>
        </w:rPr>
        <w:t>việc các TCTD triển khai các chương trình cho vay lãi suất ưu đãi đối với các dự án, phương án có hiệu quả sẽ tạo điều kiện về vốn cho khách hàng tiếp tục duy trì, phục hồi sản xuất.</w:t>
      </w:r>
      <w:r w:rsidR="008A73BA" w:rsidRPr="00E55B6D">
        <w:rPr>
          <w:sz w:val="28"/>
          <w:szCs w:val="28"/>
          <w:lang w:val="en-US"/>
        </w:rPr>
        <w:t xml:space="preserve"> </w:t>
      </w:r>
      <w:r w:rsidR="008A73BA" w:rsidRPr="00E55B6D">
        <w:rPr>
          <w:sz w:val="28"/>
          <w:szCs w:val="28"/>
        </w:rPr>
        <w:t xml:space="preserve">Cùng với việc ban hành Thông tư 01/2020/TT-NHNN, </w:t>
      </w:r>
      <w:r w:rsidR="00F359A4" w:rsidRPr="00E55B6D">
        <w:rPr>
          <w:sz w:val="28"/>
          <w:szCs w:val="28"/>
          <w:lang w:val="en-US"/>
        </w:rPr>
        <w:t xml:space="preserve">Chỉ thị 02/CT-NHNN, </w:t>
      </w:r>
      <w:r w:rsidR="008A73BA" w:rsidRPr="00E55B6D">
        <w:rPr>
          <w:sz w:val="28"/>
          <w:szCs w:val="28"/>
        </w:rPr>
        <w:t>các quyết định giảm lãi suất, điều hành tỷ giá, thanh khoản là các giải pháp đồng bộ, hiệu quả để góp phần tháo gỡ khó khăn, phục hồi và giữ ổn định kinh tế vĩ mô.</w:t>
      </w:r>
    </w:p>
    <w:p w14:paraId="53E3AACF" w14:textId="0917708F" w:rsidR="00CE386C" w:rsidRPr="00E55B6D" w:rsidRDefault="00BC173D" w:rsidP="00E55B6D">
      <w:pPr>
        <w:spacing w:after="120" w:line="240" w:lineRule="auto"/>
        <w:ind w:firstLine="567"/>
        <w:jc w:val="both"/>
        <w:rPr>
          <w:rFonts w:ascii="Times New Roman" w:eastAsia="Times New Roman" w:hAnsi="Times New Roman" w:cs="Times New Roman"/>
          <w:b/>
          <w:sz w:val="28"/>
          <w:szCs w:val="28"/>
          <w:lang w:val="it-IT"/>
        </w:rPr>
      </w:pPr>
      <w:r w:rsidRPr="00E55B6D">
        <w:rPr>
          <w:rFonts w:ascii="Times New Roman" w:eastAsia="Times New Roman" w:hAnsi="Times New Roman" w:cs="Times New Roman"/>
          <w:b/>
          <w:sz w:val="28"/>
          <w:szCs w:val="28"/>
          <w:lang w:val="it-IT"/>
        </w:rPr>
        <w:t>III</w:t>
      </w:r>
      <w:r w:rsidR="001D368F" w:rsidRPr="00E55B6D">
        <w:rPr>
          <w:rFonts w:ascii="Times New Roman" w:eastAsia="Times New Roman" w:hAnsi="Times New Roman" w:cs="Times New Roman"/>
          <w:b/>
          <w:sz w:val="28"/>
          <w:szCs w:val="28"/>
          <w:lang w:val="it-IT"/>
        </w:rPr>
        <w:t xml:space="preserve">. </w:t>
      </w:r>
      <w:r w:rsidR="00990FAD" w:rsidRPr="00E55B6D">
        <w:rPr>
          <w:rFonts w:ascii="Times New Roman" w:eastAsia="Times New Roman" w:hAnsi="Times New Roman" w:cs="Times New Roman"/>
          <w:b/>
          <w:sz w:val="28"/>
          <w:szCs w:val="28"/>
          <w:lang w:val="it-IT"/>
        </w:rPr>
        <w:t>Công tác điều hành chính sách tiền tệ &amp; hoạt động ngân hàng</w:t>
      </w:r>
    </w:p>
    <w:p w14:paraId="07401528" w14:textId="406A5F42" w:rsidR="00767EF4" w:rsidRPr="00E55B6D" w:rsidRDefault="00767EF4" w:rsidP="00E55B6D">
      <w:pPr>
        <w:shd w:val="clear" w:color="auto" w:fill="FFFFFF"/>
        <w:spacing w:after="120" w:line="240" w:lineRule="auto"/>
        <w:ind w:firstLine="567"/>
        <w:jc w:val="both"/>
        <w:rPr>
          <w:rFonts w:ascii="Times New Roman" w:eastAsia="Times New Roman" w:hAnsi="Times New Roman" w:cs="Times New Roman"/>
          <w:spacing w:val="-2"/>
          <w:sz w:val="28"/>
          <w:szCs w:val="28"/>
          <w:lang w:val="sv-SE"/>
        </w:rPr>
      </w:pPr>
      <w:r w:rsidRPr="00E55B6D">
        <w:rPr>
          <w:rFonts w:ascii="Times New Roman" w:eastAsia="Times New Roman" w:hAnsi="Times New Roman" w:cs="Times New Roman"/>
          <w:spacing w:val="-2"/>
          <w:sz w:val="28"/>
          <w:szCs w:val="28"/>
          <w:lang w:val="sv-SE"/>
        </w:rPr>
        <w:t>Trước diễn biến phức tạp của dịch Covid-19, thực hiện ý kiến chỉ đạo của Thủ tướng Chính phủ, NHNN xin báo cáo Thủ tướng Chính p</w:t>
      </w:r>
      <w:r w:rsidR="001D6639" w:rsidRPr="00E55B6D">
        <w:rPr>
          <w:rFonts w:ascii="Times New Roman" w:eastAsia="Times New Roman" w:hAnsi="Times New Roman" w:cs="Times New Roman"/>
          <w:spacing w:val="-2"/>
          <w:sz w:val="28"/>
          <w:szCs w:val="28"/>
          <w:lang w:val="sv-SE"/>
        </w:rPr>
        <w:t xml:space="preserve">hủ về </w:t>
      </w:r>
      <w:r w:rsidR="001D6639" w:rsidRPr="00E55B6D">
        <w:rPr>
          <w:rFonts w:ascii="Times New Roman" w:eastAsia="Times New Roman" w:hAnsi="Times New Roman" w:cs="Times New Roman"/>
          <w:sz w:val="28"/>
          <w:szCs w:val="28"/>
          <w:lang w:val="it-IT"/>
        </w:rPr>
        <w:t xml:space="preserve">công tác điều hành chính sách tiền tệ &amp; hoạt động ngân hàng </w:t>
      </w:r>
      <w:r w:rsidR="00A808C0" w:rsidRPr="00E55B6D">
        <w:rPr>
          <w:rFonts w:ascii="Times New Roman" w:eastAsia="Times New Roman" w:hAnsi="Times New Roman" w:cs="Times New Roman"/>
          <w:sz w:val="28"/>
          <w:szCs w:val="28"/>
          <w:lang w:val="it-IT"/>
        </w:rPr>
        <w:t xml:space="preserve">trong thời gian tới </w:t>
      </w:r>
      <w:r w:rsidR="001D6639" w:rsidRPr="00E55B6D">
        <w:rPr>
          <w:rFonts w:ascii="Times New Roman" w:eastAsia="Times New Roman" w:hAnsi="Times New Roman" w:cs="Times New Roman"/>
          <w:sz w:val="28"/>
          <w:szCs w:val="28"/>
          <w:lang w:val="it-IT"/>
        </w:rPr>
        <w:t>như sau:</w:t>
      </w:r>
    </w:p>
    <w:p w14:paraId="5254F47B" w14:textId="7F361BD3" w:rsidR="00990FAD" w:rsidRPr="00E55B6D" w:rsidRDefault="00312C28" w:rsidP="00E55B6D">
      <w:pPr>
        <w:shd w:val="clear" w:color="auto" w:fill="FFFFFF"/>
        <w:spacing w:after="120" w:line="240" w:lineRule="auto"/>
        <w:ind w:firstLine="567"/>
        <w:jc w:val="both"/>
        <w:rPr>
          <w:rFonts w:ascii="Times New Roman" w:eastAsia="Times New Roman" w:hAnsi="Times New Roman" w:cs="Times New Roman"/>
          <w:spacing w:val="-2"/>
          <w:sz w:val="28"/>
          <w:szCs w:val="28"/>
          <w:lang w:val="sv-SE"/>
        </w:rPr>
      </w:pPr>
      <w:r w:rsidRPr="00E55B6D">
        <w:rPr>
          <w:rFonts w:ascii="Times New Roman" w:eastAsia="Times New Roman" w:hAnsi="Times New Roman" w:cs="Times New Roman"/>
          <w:spacing w:val="-2"/>
          <w:sz w:val="28"/>
          <w:szCs w:val="28"/>
          <w:lang w:val="sv-SE"/>
        </w:rPr>
        <w:t>-</w:t>
      </w:r>
      <w:r w:rsidR="00990FAD" w:rsidRPr="00E55B6D">
        <w:rPr>
          <w:rFonts w:ascii="Times New Roman" w:eastAsia="Times New Roman" w:hAnsi="Times New Roman" w:cs="Times New Roman"/>
          <w:spacing w:val="-2"/>
          <w:sz w:val="28"/>
          <w:szCs w:val="28"/>
          <w:lang w:val="sv-SE"/>
        </w:rPr>
        <w:t xml:space="preserve"> Điều hành lãi suất một cách chủ động, linh hoạt, phù hợp với cân đối vĩ mô, diễn biến thị trường</w:t>
      </w:r>
      <w:r w:rsidR="00981853" w:rsidRPr="00E55B6D">
        <w:rPr>
          <w:rFonts w:ascii="Times New Roman" w:eastAsia="Times New Roman" w:hAnsi="Times New Roman" w:cs="Times New Roman"/>
          <w:spacing w:val="-2"/>
          <w:sz w:val="28"/>
          <w:szCs w:val="28"/>
          <w:lang w:val="sv-SE"/>
        </w:rPr>
        <w:t>,</w:t>
      </w:r>
      <w:r w:rsidR="00990FAD" w:rsidRPr="00E55B6D">
        <w:rPr>
          <w:rFonts w:ascii="Times New Roman" w:eastAsia="Times New Roman" w:hAnsi="Times New Roman" w:cs="Times New Roman"/>
          <w:spacing w:val="-2"/>
          <w:sz w:val="28"/>
          <w:szCs w:val="28"/>
          <w:lang w:val="sv-SE"/>
        </w:rPr>
        <w:t xml:space="preserve"> mục tiêu </w:t>
      </w:r>
      <w:r w:rsidR="00990FAD" w:rsidRPr="00E55B6D">
        <w:rPr>
          <w:rFonts w:ascii="Times New Roman" w:eastAsia="Times New Roman" w:hAnsi="Times New Roman" w:cs="Times New Roman"/>
          <w:spacing w:val="-2"/>
          <w:sz w:val="28"/>
          <w:szCs w:val="28"/>
        </w:rPr>
        <w:t xml:space="preserve">chính sách tiền tệ, </w:t>
      </w:r>
      <w:r w:rsidR="00981853" w:rsidRPr="00E55B6D">
        <w:rPr>
          <w:rFonts w:ascii="Times New Roman" w:eastAsia="Times New Roman" w:hAnsi="Times New Roman" w:cs="Times New Roman"/>
          <w:spacing w:val="-2"/>
          <w:sz w:val="28"/>
          <w:szCs w:val="28"/>
        </w:rPr>
        <w:t xml:space="preserve">đặc thù hệ thống ngân hàng Việt Nam, góp phần kiểm soát lạm phát, </w:t>
      </w:r>
      <w:r w:rsidR="00990FAD" w:rsidRPr="00E55B6D">
        <w:rPr>
          <w:rFonts w:ascii="Times New Roman" w:eastAsia="Times New Roman" w:hAnsi="Times New Roman" w:cs="Times New Roman"/>
          <w:spacing w:val="-2"/>
          <w:sz w:val="28"/>
          <w:szCs w:val="28"/>
        </w:rPr>
        <w:t xml:space="preserve">tạo điều kiện </w:t>
      </w:r>
      <w:r w:rsidR="00990FAD" w:rsidRPr="00E55B6D">
        <w:rPr>
          <w:rFonts w:ascii="Times New Roman" w:eastAsia="Times New Roman" w:hAnsi="Times New Roman" w:cs="Times New Roman"/>
          <w:spacing w:val="-2"/>
          <w:sz w:val="28"/>
          <w:szCs w:val="28"/>
          <w:lang w:val="sv-SE"/>
        </w:rPr>
        <w:t>cho các TCTD ổn định và giảm lãi suất cho vay, góp phần hỗ trợ doanh nghiệp và người dân phục hồi sản xuất kinh doanh.</w:t>
      </w:r>
    </w:p>
    <w:p w14:paraId="069A991A" w14:textId="00A44CFD" w:rsidR="00990FAD" w:rsidRPr="00E55B6D" w:rsidRDefault="00312C28" w:rsidP="00E55B6D">
      <w:pPr>
        <w:shd w:val="clear" w:color="auto" w:fill="FFFFFF"/>
        <w:spacing w:after="120" w:line="240" w:lineRule="auto"/>
        <w:ind w:firstLine="567"/>
        <w:jc w:val="both"/>
        <w:rPr>
          <w:rFonts w:ascii="Times New Roman" w:eastAsia="Times New Roman" w:hAnsi="Times New Roman" w:cs="Times New Roman"/>
          <w:sz w:val="28"/>
          <w:szCs w:val="28"/>
        </w:rPr>
      </w:pPr>
      <w:r w:rsidRPr="00E55B6D">
        <w:rPr>
          <w:rFonts w:ascii="Times New Roman" w:eastAsia="Times New Roman" w:hAnsi="Times New Roman" w:cs="Times New Roman"/>
          <w:spacing w:val="-2"/>
          <w:sz w:val="28"/>
          <w:szCs w:val="28"/>
          <w:lang w:val="sv-SE"/>
        </w:rPr>
        <w:t>-</w:t>
      </w:r>
      <w:r w:rsidR="00990FAD" w:rsidRPr="00E55B6D">
        <w:rPr>
          <w:rFonts w:ascii="Times New Roman" w:eastAsia="Times New Roman" w:hAnsi="Times New Roman" w:cs="Times New Roman"/>
          <w:spacing w:val="-2"/>
          <w:sz w:val="28"/>
          <w:szCs w:val="28"/>
          <w:lang w:val="sv-SE"/>
        </w:rPr>
        <w:t xml:space="preserve"> Điều hành tỷ giá linh hoạt, phù hợp với thị trường trong và ngoài nước, các cân đối vĩ mô, tiền tệ và mục tiêu </w:t>
      </w:r>
      <w:r w:rsidR="00990FAD" w:rsidRPr="00E55B6D">
        <w:rPr>
          <w:rFonts w:ascii="Times New Roman" w:eastAsia="Times New Roman" w:hAnsi="Times New Roman" w:cs="Times New Roman"/>
          <w:spacing w:val="-2"/>
          <w:sz w:val="28"/>
          <w:szCs w:val="28"/>
        </w:rPr>
        <w:t>chính sách tiền tệ</w:t>
      </w:r>
      <w:r w:rsidR="00990FAD" w:rsidRPr="00E55B6D">
        <w:rPr>
          <w:rFonts w:ascii="Times New Roman" w:eastAsia="Times New Roman" w:hAnsi="Times New Roman" w:cs="Times New Roman"/>
          <w:spacing w:val="-2"/>
          <w:sz w:val="28"/>
          <w:szCs w:val="28"/>
          <w:lang w:val="sv-SE"/>
        </w:rPr>
        <w:t>, sẵn sàng bán ngoại tệ can thiệp để bình ổn thị trường ngoại tệ, góp phần ổn định kinh tế vĩ mô</w:t>
      </w:r>
      <w:r w:rsidR="00767EF4" w:rsidRPr="00E55B6D">
        <w:rPr>
          <w:rFonts w:ascii="Times New Roman" w:eastAsia="Times New Roman" w:hAnsi="Times New Roman" w:cs="Times New Roman"/>
          <w:spacing w:val="-2"/>
          <w:sz w:val="28"/>
          <w:szCs w:val="28"/>
          <w:lang w:val="sv-SE"/>
        </w:rPr>
        <w:t>, đảm bảo ổn định tỷ giá.</w:t>
      </w:r>
    </w:p>
    <w:p w14:paraId="110DB160" w14:textId="555A7C60" w:rsidR="00767EF4" w:rsidRPr="00E55B6D" w:rsidRDefault="00767EF4" w:rsidP="00E55B6D">
      <w:pPr>
        <w:shd w:val="clear" w:color="auto" w:fill="FFFFFF"/>
        <w:spacing w:after="120" w:line="240" w:lineRule="auto"/>
        <w:ind w:firstLine="567"/>
        <w:jc w:val="both"/>
        <w:rPr>
          <w:rFonts w:ascii="Times New Roman" w:eastAsia="Times New Roman" w:hAnsi="Times New Roman" w:cs="Times New Roman"/>
          <w:spacing w:val="-2"/>
          <w:sz w:val="28"/>
          <w:szCs w:val="28"/>
        </w:rPr>
      </w:pPr>
      <w:r w:rsidRPr="00E55B6D">
        <w:rPr>
          <w:rFonts w:ascii="Times New Roman" w:eastAsia="Times New Roman" w:hAnsi="Times New Roman" w:cs="Times New Roman"/>
          <w:spacing w:val="-2"/>
          <w:sz w:val="28"/>
          <w:szCs w:val="28"/>
        </w:rPr>
        <w:t>-</w:t>
      </w:r>
      <w:r w:rsidR="00726B5B" w:rsidRPr="00E55B6D">
        <w:rPr>
          <w:rFonts w:ascii="Times New Roman" w:eastAsia="Times New Roman" w:hAnsi="Times New Roman" w:cs="Times New Roman"/>
          <w:spacing w:val="-2"/>
          <w:sz w:val="28"/>
          <w:szCs w:val="28"/>
        </w:rPr>
        <w:t xml:space="preserve"> T</w:t>
      </w:r>
      <w:r w:rsidR="00726B5B" w:rsidRPr="00E55B6D">
        <w:rPr>
          <w:rFonts w:ascii="Times New Roman" w:eastAsia="Times New Roman" w:hAnsi="Times New Roman" w:cs="Times New Roman"/>
          <w:spacing w:val="-2"/>
          <w:sz w:val="28"/>
          <w:szCs w:val="28"/>
          <w:lang w:val="sv-SE"/>
        </w:rPr>
        <w:t>iếp tục theo dõi chặt chẽ tình hình thanh khoản của các TCTD để có phương án điều hành nghiệp vụ thị trường mở phù hợp.</w:t>
      </w:r>
      <w:r w:rsidRPr="00E55B6D">
        <w:rPr>
          <w:rFonts w:ascii="Times New Roman" w:eastAsia="Times New Roman" w:hAnsi="Times New Roman" w:cs="Times New Roman"/>
          <w:spacing w:val="-2"/>
          <w:sz w:val="28"/>
          <w:szCs w:val="28"/>
        </w:rPr>
        <w:t xml:space="preserve"> Trường hợp TCTD khó khăn về thanh khoản hoặc có nhu cầu để cho vay các lĩnh vực ưu tiên, NHNN sẽ xem xét tái cấp vốn cho TCTD.</w:t>
      </w:r>
    </w:p>
    <w:p w14:paraId="69B9BE62" w14:textId="4B87D9A3" w:rsidR="00726B5B" w:rsidRPr="00E55B6D" w:rsidRDefault="00726B5B" w:rsidP="00E55B6D">
      <w:pPr>
        <w:shd w:val="clear" w:color="auto" w:fill="FFFFFF"/>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Tiếp tục chỉ đạo</w:t>
      </w:r>
      <w:r w:rsidR="00261B0F" w:rsidRPr="00E55B6D">
        <w:rPr>
          <w:rFonts w:ascii="Times New Roman" w:eastAsia="Times New Roman" w:hAnsi="Times New Roman" w:cs="Times New Roman"/>
          <w:sz w:val="28"/>
          <w:szCs w:val="28"/>
          <w:lang w:val="it-IT"/>
        </w:rPr>
        <w:t xml:space="preserve"> và trực tiếp làm việc với Chủ tịch HĐQT/Tổng giám đốc</w:t>
      </w:r>
      <w:r w:rsidRPr="00E55B6D">
        <w:rPr>
          <w:rFonts w:ascii="Times New Roman" w:eastAsia="Times New Roman" w:hAnsi="Times New Roman" w:cs="Times New Roman"/>
          <w:sz w:val="28"/>
          <w:szCs w:val="28"/>
          <w:lang w:val="it-IT"/>
        </w:rPr>
        <w:t xml:space="preserve"> các TCTD </w:t>
      </w:r>
      <w:r w:rsidR="00261B0F" w:rsidRPr="00E55B6D">
        <w:rPr>
          <w:rFonts w:ascii="Times New Roman" w:eastAsia="Times New Roman" w:hAnsi="Times New Roman" w:cs="Times New Roman"/>
          <w:sz w:val="28"/>
          <w:szCs w:val="28"/>
          <w:lang w:val="it-IT"/>
        </w:rPr>
        <w:t>yêu cầu</w:t>
      </w:r>
      <w:r w:rsidR="00767EF4" w:rsidRPr="00E55B6D">
        <w:rPr>
          <w:rFonts w:ascii="Times New Roman" w:eastAsia="Times New Roman" w:hAnsi="Times New Roman" w:cs="Times New Roman"/>
          <w:sz w:val="28"/>
          <w:szCs w:val="28"/>
          <w:lang w:val="it-IT"/>
        </w:rPr>
        <w:t xml:space="preserve"> quyết liệt</w:t>
      </w:r>
      <w:r w:rsidR="00261B0F" w:rsidRPr="00E55B6D">
        <w:rPr>
          <w:rFonts w:ascii="Times New Roman" w:eastAsia="Times New Roman" w:hAnsi="Times New Roman" w:cs="Times New Roman"/>
          <w:sz w:val="28"/>
          <w:szCs w:val="28"/>
          <w:lang w:val="it-IT"/>
        </w:rPr>
        <w:t xml:space="preserve"> tổ chức triển khai có hiệu quả </w:t>
      </w:r>
      <w:r w:rsidRPr="00E55B6D">
        <w:rPr>
          <w:rFonts w:ascii="Times New Roman" w:eastAsia="Times New Roman" w:hAnsi="Times New Roman" w:cs="Times New Roman"/>
          <w:sz w:val="28"/>
          <w:szCs w:val="28"/>
          <w:lang w:val="it-IT"/>
        </w:rPr>
        <w:t>các giải pháp tháo gỡ khó khăn cho khách hàng theo Thông tư 01/2020/TT-NHNN</w:t>
      </w:r>
      <w:r w:rsidR="007A2AEC" w:rsidRPr="00E55B6D">
        <w:rPr>
          <w:rFonts w:ascii="Times New Roman" w:eastAsia="Times New Roman" w:hAnsi="Times New Roman" w:cs="Times New Roman"/>
          <w:sz w:val="28"/>
          <w:szCs w:val="28"/>
          <w:lang w:val="it-IT"/>
        </w:rPr>
        <w:t xml:space="preserve"> và Chỉ thị 02/CT-NHNN</w:t>
      </w:r>
      <w:r w:rsidR="006C4441" w:rsidRPr="00E55B6D">
        <w:rPr>
          <w:rFonts w:ascii="Times New Roman" w:eastAsia="Times New Roman" w:hAnsi="Times New Roman" w:cs="Times New Roman"/>
          <w:sz w:val="28"/>
          <w:szCs w:val="28"/>
          <w:lang w:val="it-IT"/>
        </w:rPr>
        <w:t>, đặc biệt là công tác cơ cấu lại thời hạn trả nợ, miễn giảm lãi, phí, giữ nguyên nhóm nợ, cho vay mới</w:t>
      </w:r>
      <w:r w:rsidRPr="00E55B6D">
        <w:rPr>
          <w:rFonts w:ascii="Times New Roman" w:eastAsia="Times New Roman" w:hAnsi="Times New Roman" w:cs="Times New Roman"/>
          <w:sz w:val="28"/>
          <w:szCs w:val="28"/>
          <w:lang w:val="it-IT"/>
        </w:rPr>
        <w:t xml:space="preserve">; </w:t>
      </w:r>
      <w:r w:rsidRPr="00E55B6D">
        <w:rPr>
          <w:rFonts w:ascii="Times New Roman" w:eastAsia="Times New Roman" w:hAnsi="Times New Roman" w:cs="Times New Roman"/>
          <w:spacing w:val="-2"/>
          <w:sz w:val="28"/>
          <w:szCs w:val="28"/>
          <w:lang w:val="sv-SE"/>
        </w:rPr>
        <w:t>tậ</w:t>
      </w:r>
      <w:r w:rsidRPr="00E55B6D">
        <w:rPr>
          <w:rFonts w:ascii="Times New Roman" w:eastAsia="Times New Roman" w:hAnsi="Times New Roman" w:cs="Times New Roman"/>
          <w:sz w:val="28"/>
          <w:szCs w:val="28"/>
          <w:lang w:val="it-IT"/>
        </w:rPr>
        <w:t>p trung triển khai các giải pháp thanh toán không dùng tiền mặt; đa dạng các chương trình, sản phẩm tín dụng phù hợp để hỗ trợ tích cực hơn với các đối tượng, ngành kinh tế; đẩy mạnh cải cách thủ tục hành chính để hạn chế giao dịch trực tiếp và tạo điều kiện hơn nữa cho khách hàng tiếp cận tín dụng; tiếp tục triển khai các giải pháp phòng, chống dịch, biện pháp khắc phục khi cán bộ bị lây nhiễm dịch, đảm bảo hoạt động của hệ thống ngân hàng an toàn, thông suốt, không bị gián đoạn.</w:t>
      </w:r>
    </w:p>
    <w:p w14:paraId="1C7564B7" w14:textId="43BE0BE1" w:rsidR="00E54C6C" w:rsidRPr="00E55B6D" w:rsidRDefault="00E54C6C" w:rsidP="00E55B6D">
      <w:pPr>
        <w:shd w:val="clear" w:color="auto" w:fill="FFFFFF"/>
        <w:spacing w:after="120" w:line="240" w:lineRule="auto"/>
        <w:ind w:firstLine="567"/>
        <w:jc w:val="both"/>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Khẩn trương hướng dẫn triển khai các giải pháp liên quan đến ngành ngân hàng nhằm hỗ trợ người dân gặp khó khăn do đại dịch Covid-19 sau khi Nghị quyết của Chính phủ được ban hành.</w:t>
      </w:r>
    </w:p>
    <w:p w14:paraId="6FD46066" w14:textId="7926BCA1" w:rsidR="00967BE5" w:rsidRPr="00E55B6D" w:rsidRDefault="00967BE5"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Chỉ đạo NHCSXH khẩn trương thực hiện:</w:t>
      </w:r>
    </w:p>
    <w:p w14:paraId="41831E3E" w14:textId="77777777" w:rsidR="00967BE5" w:rsidRPr="00E55B6D" w:rsidRDefault="00967BE5"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lastRenderedPageBreak/>
        <w:t>+ Trình cấp có thẩm quyền phê duyệt phương án giảm lãi suất vay hộ nghèo và một số đối tượng chính sách</w:t>
      </w:r>
      <w:r w:rsidRPr="00E55B6D">
        <w:rPr>
          <w:rFonts w:ascii="Times New Roman" w:eastAsia="Times New Roman" w:hAnsi="Times New Roman" w:cs="Times New Roman"/>
          <w:sz w:val="28"/>
          <w:szCs w:val="28"/>
          <w:vertAlign w:val="superscript"/>
          <w:lang w:val="it-IT"/>
        </w:rPr>
        <w:footnoteReference w:id="14"/>
      </w:r>
      <w:r w:rsidRPr="00E55B6D">
        <w:rPr>
          <w:rFonts w:ascii="Times New Roman" w:eastAsia="Times New Roman" w:hAnsi="Times New Roman" w:cs="Times New Roman"/>
          <w:sz w:val="28"/>
          <w:szCs w:val="28"/>
          <w:lang w:val="it-IT"/>
        </w:rPr>
        <w:t xml:space="preserve">. Dự kiến mức giảm từ 10% đến 15% đối với một số chương trình cho vay (trong đó giảm mức cao nhất 15% lãi suất cho vay đối với hộ nghèo), thời gian giảm lãi vay dự kiến từ 01/4/2020 đến 31/12/2020, với tổng số lãi giảm khoảng trên 1.500 tỷ đồng. </w:t>
      </w:r>
    </w:p>
    <w:p w14:paraId="5E2C0DA8" w14:textId="77777777" w:rsidR="00967BE5" w:rsidRPr="00E55B6D" w:rsidRDefault="00967BE5"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sz w:val="28"/>
          <w:szCs w:val="28"/>
          <w:lang w:val="it-IT"/>
        </w:rPr>
      </w:pPr>
      <w:r w:rsidRPr="00E55B6D">
        <w:rPr>
          <w:rFonts w:ascii="Times New Roman" w:eastAsia="Times New Roman" w:hAnsi="Times New Roman" w:cs="Times New Roman"/>
          <w:sz w:val="28"/>
          <w:szCs w:val="28"/>
          <w:lang w:val="it-IT"/>
        </w:rPr>
        <w:t>+ Ưu tiên bố trí khoảng 28.000 tỷ đồng (từ một số chương trình trước mắt chưa cấp thiết, vốn thu hồi nợ cho vay quay, nguồn vốn huy động…) để tập trung sẵn sàng giải ngân để hỗ trợ khắc phục thiệt hại do dịch.</w:t>
      </w:r>
    </w:p>
    <w:p w14:paraId="15C9ACF7" w14:textId="29F037EE" w:rsidR="00726B5B" w:rsidRPr="00E55B6D" w:rsidRDefault="00726B5B" w:rsidP="00E55B6D">
      <w:pPr>
        <w:shd w:val="clear" w:color="auto" w:fill="FFFFFF"/>
        <w:spacing w:after="120" w:line="240" w:lineRule="auto"/>
        <w:ind w:firstLine="567"/>
        <w:jc w:val="both"/>
        <w:rPr>
          <w:rFonts w:ascii="Times New Roman" w:eastAsia="Times New Roman" w:hAnsi="Times New Roman" w:cs="Times New Roman"/>
          <w:sz w:val="28"/>
          <w:szCs w:val="28"/>
        </w:rPr>
      </w:pPr>
      <w:r w:rsidRPr="00E55B6D">
        <w:rPr>
          <w:rFonts w:ascii="Times New Roman" w:eastAsia="Times New Roman" w:hAnsi="Times New Roman" w:cs="Times New Roman"/>
          <w:sz w:val="28"/>
          <w:szCs w:val="28"/>
          <w:lang w:val="it-IT"/>
        </w:rPr>
        <w:t>- Khẩn trương phối hợp các bộ, ngành hoàn thiện Quyết định về việc triển khai thí điểm dùng tài khoản viễn thông thanh toán cho các dịch vụ khá</w:t>
      </w:r>
      <w:r w:rsidR="006C4441" w:rsidRPr="00E55B6D">
        <w:rPr>
          <w:rFonts w:ascii="Times New Roman" w:eastAsia="Times New Roman" w:hAnsi="Times New Roman" w:cs="Times New Roman"/>
          <w:sz w:val="28"/>
          <w:szCs w:val="28"/>
          <w:lang w:val="it-IT"/>
        </w:rPr>
        <w:t>c có giá trị nhỏ (Mobile Money), dự kiến trình Thủ tướng Chính phủ đầu tháng 4/2020.</w:t>
      </w:r>
    </w:p>
    <w:p w14:paraId="74FD40C4" w14:textId="77777777" w:rsidR="00667EDF" w:rsidRPr="00E55B6D" w:rsidRDefault="002A01A1" w:rsidP="00E55B6D">
      <w:pPr>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b/>
          <w:sz w:val="28"/>
          <w:szCs w:val="28"/>
          <w:lang w:val="it-IT" w:eastAsia="zh-CN"/>
        </w:rPr>
      </w:pPr>
      <w:r w:rsidRPr="00E55B6D">
        <w:rPr>
          <w:rFonts w:ascii="Times New Roman" w:eastAsia="Times New Roman" w:hAnsi="Times New Roman" w:cs="Times New Roman"/>
          <w:b/>
          <w:sz w:val="28"/>
          <w:szCs w:val="28"/>
          <w:lang w:val="it-IT" w:eastAsia="zh-CN"/>
        </w:rPr>
        <w:t>IV</w:t>
      </w:r>
      <w:r w:rsidR="00AF6706" w:rsidRPr="00E55B6D">
        <w:rPr>
          <w:rFonts w:ascii="Times New Roman" w:eastAsia="Times New Roman" w:hAnsi="Times New Roman" w:cs="Times New Roman"/>
          <w:b/>
          <w:sz w:val="28"/>
          <w:szCs w:val="28"/>
          <w:lang w:val="it-IT" w:eastAsia="zh-CN"/>
        </w:rPr>
        <w:t>. Đề xuất, kiến nghị:</w:t>
      </w:r>
    </w:p>
    <w:p w14:paraId="32AA9285" w14:textId="053F5A38" w:rsidR="002D6250" w:rsidRPr="00E55B6D" w:rsidRDefault="002D6250" w:rsidP="00E55B6D">
      <w:pPr>
        <w:pStyle w:val="NormalWeb"/>
        <w:spacing w:before="120" w:beforeAutospacing="0" w:after="120" w:afterAutospacing="0"/>
        <w:ind w:firstLine="567"/>
        <w:jc w:val="both"/>
        <w:rPr>
          <w:noProof/>
          <w:sz w:val="28"/>
          <w:szCs w:val="28"/>
          <w:lang w:val="es-NI"/>
        </w:rPr>
      </w:pPr>
      <w:r w:rsidRPr="00E55B6D">
        <w:rPr>
          <w:rStyle w:val="Strong"/>
          <w:b w:val="0"/>
          <w:sz w:val="28"/>
          <w:szCs w:val="28"/>
        </w:rPr>
        <w:t>Chính phủ, Thủ tướng Chính phủ</w:t>
      </w:r>
      <w:r w:rsidRPr="00E55B6D">
        <w:rPr>
          <w:rStyle w:val="Strong"/>
          <w:b w:val="0"/>
          <w:sz w:val="28"/>
          <w:szCs w:val="28"/>
          <w:lang w:val="en-US"/>
        </w:rPr>
        <w:t xml:space="preserve"> t</w:t>
      </w:r>
      <w:r w:rsidRPr="00E55B6D">
        <w:rPr>
          <w:noProof/>
          <w:sz w:val="28"/>
          <w:szCs w:val="28"/>
        </w:rPr>
        <w:t xml:space="preserve">iếp tục </w:t>
      </w:r>
      <w:r w:rsidR="001C6F72" w:rsidRPr="00E55B6D">
        <w:rPr>
          <w:noProof/>
          <w:sz w:val="28"/>
          <w:szCs w:val="28"/>
          <w:lang w:val="es-NI"/>
        </w:rPr>
        <w:t>chỉ đạo:</w:t>
      </w:r>
    </w:p>
    <w:p w14:paraId="54C3C0C5" w14:textId="77777777" w:rsidR="002D6250" w:rsidRPr="00E55B6D" w:rsidRDefault="002D6250" w:rsidP="00E55B6D">
      <w:pPr>
        <w:pStyle w:val="NormalWeb"/>
        <w:spacing w:before="120" w:beforeAutospacing="0" w:after="120" w:afterAutospacing="0"/>
        <w:ind w:firstLine="567"/>
        <w:jc w:val="both"/>
        <w:rPr>
          <w:noProof/>
          <w:sz w:val="28"/>
          <w:szCs w:val="28"/>
          <w:lang w:val="es-NI"/>
        </w:rPr>
      </w:pPr>
      <w:r w:rsidRPr="00E55B6D">
        <w:rPr>
          <w:noProof/>
          <w:sz w:val="28"/>
          <w:szCs w:val="28"/>
          <w:lang w:val="es-NI"/>
        </w:rPr>
        <w:t xml:space="preserve">- </w:t>
      </w:r>
      <w:r w:rsidRPr="00E55B6D">
        <w:rPr>
          <w:sz w:val="28"/>
          <w:szCs w:val="28"/>
          <w:lang w:val="de-DE"/>
        </w:rPr>
        <w:t>Bộ Kế hoạch và Đầu tư đầu mối, phối hợp các Bộ, Ngành, đ</w:t>
      </w:r>
      <w:r w:rsidRPr="00E55B6D">
        <w:rPr>
          <w:sz w:val="28"/>
          <w:szCs w:val="28"/>
        </w:rPr>
        <w:t>ịa phương tiếp tục rà soát, đánh giá tác động</w:t>
      </w:r>
      <w:r w:rsidRPr="00E55B6D">
        <w:rPr>
          <w:sz w:val="28"/>
          <w:szCs w:val="28"/>
          <w:lang w:val="en-US"/>
        </w:rPr>
        <w:t xml:space="preserve">, </w:t>
      </w:r>
      <w:r w:rsidRPr="00E55B6D">
        <w:rPr>
          <w:sz w:val="28"/>
          <w:szCs w:val="28"/>
        </w:rPr>
        <w:t>mức độ thiệt hại do dịch bệnh</w:t>
      </w:r>
      <w:r w:rsidRPr="00E55B6D">
        <w:rPr>
          <w:sz w:val="28"/>
          <w:szCs w:val="28"/>
          <w:lang w:val="en-US"/>
        </w:rPr>
        <w:t xml:space="preserve">, xây dựng và báo cáo Chính phủ các kịch bản, giải pháp </w:t>
      </w:r>
      <w:r w:rsidRPr="00E55B6D">
        <w:rPr>
          <w:sz w:val="28"/>
          <w:szCs w:val="28"/>
          <w:lang w:val="de-DE"/>
        </w:rPr>
        <w:t>tổng thể tháo gỡ khó khăn do ảnh hưởng của dịch.</w:t>
      </w:r>
    </w:p>
    <w:p w14:paraId="74C73834" w14:textId="77777777" w:rsidR="002D6250" w:rsidRPr="00E55B6D" w:rsidRDefault="002D6250" w:rsidP="00E55B6D">
      <w:pPr>
        <w:pStyle w:val="NormalWeb"/>
        <w:spacing w:before="120" w:beforeAutospacing="0" w:after="120" w:afterAutospacing="0"/>
        <w:ind w:firstLine="567"/>
        <w:jc w:val="both"/>
        <w:rPr>
          <w:noProof/>
          <w:sz w:val="28"/>
          <w:szCs w:val="28"/>
          <w:lang w:val="es-NI"/>
        </w:rPr>
      </w:pPr>
      <w:r w:rsidRPr="00E55B6D">
        <w:rPr>
          <w:noProof/>
          <w:sz w:val="28"/>
          <w:szCs w:val="28"/>
          <w:lang w:val="es-NI"/>
        </w:rPr>
        <w:t>- Tập trung các biện pháp kiểm soát, ngăn ngừa sự lây lan của dịch bệnh; thực hiện tốt công tác truyền thông, kiểm soát thông tin để ổn định tâm lý người dân, không gây tâm lý hoang mang, lo sợ.</w:t>
      </w:r>
    </w:p>
    <w:p w14:paraId="61C12FC1" w14:textId="781769DF" w:rsidR="00165ACA" w:rsidRPr="00E55B6D" w:rsidRDefault="00C51F78" w:rsidP="00E55B6D">
      <w:pPr>
        <w:pStyle w:val="NormalWeb"/>
        <w:spacing w:before="120" w:beforeAutospacing="0" w:after="120" w:afterAutospacing="0"/>
        <w:ind w:firstLine="567"/>
        <w:jc w:val="both"/>
        <w:rPr>
          <w:noProof/>
          <w:sz w:val="28"/>
          <w:szCs w:val="28"/>
          <w:lang w:val="es-NI"/>
        </w:rPr>
      </w:pPr>
      <w:r w:rsidRPr="00E55B6D">
        <w:rPr>
          <w:noProof/>
          <w:sz w:val="28"/>
          <w:szCs w:val="28"/>
          <w:lang w:val="es-NI"/>
        </w:rPr>
        <w:t>- Khẩn trương</w:t>
      </w:r>
      <w:r w:rsidR="00165ACA" w:rsidRPr="00E55B6D">
        <w:rPr>
          <w:noProof/>
          <w:sz w:val="28"/>
          <w:szCs w:val="28"/>
          <w:lang w:val="es-NI"/>
        </w:rPr>
        <w:t xml:space="preserve"> ban hành Nghị định của Chính phủ v</w:t>
      </w:r>
      <w:r w:rsidR="00276866" w:rsidRPr="00E55B6D">
        <w:rPr>
          <w:noProof/>
          <w:sz w:val="28"/>
          <w:szCs w:val="28"/>
          <w:lang w:val="es-NI"/>
        </w:rPr>
        <w:t>ề gia hạn nộp thuế</w:t>
      </w:r>
      <w:r w:rsidR="00E4105C" w:rsidRPr="00E55B6D">
        <w:rPr>
          <w:noProof/>
          <w:sz w:val="28"/>
          <w:szCs w:val="28"/>
          <w:lang w:val="es-NI"/>
        </w:rPr>
        <w:t>, phí và tiền thuê đất cho đối tượng chịu ảnh hưởng bởi dịch; đồng thời</w:t>
      </w:r>
      <w:r w:rsidR="00165ACA" w:rsidRPr="00E55B6D">
        <w:rPr>
          <w:noProof/>
          <w:sz w:val="28"/>
          <w:szCs w:val="28"/>
          <w:lang w:val="es-NI"/>
        </w:rPr>
        <w:t xml:space="preserve"> bổ sung các TCTD vào diện được phép gia hạn nộp thuế thu nhập doanh nghiệp trong Nghị định.</w:t>
      </w:r>
    </w:p>
    <w:p w14:paraId="6F5A18C7" w14:textId="2CE1EC3C" w:rsidR="00AF658B" w:rsidRPr="00E55B6D" w:rsidRDefault="00AF658B" w:rsidP="00E55B6D">
      <w:pPr>
        <w:shd w:val="clear" w:color="auto" w:fill="FFFFFF"/>
        <w:spacing w:after="120" w:line="240" w:lineRule="auto"/>
        <w:ind w:firstLine="567"/>
        <w:jc w:val="both"/>
        <w:rPr>
          <w:rFonts w:ascii="Times New Roman" w:eastAsia="Times New Roman" w:hAnsi="Times New Roman" w:cs="Times New Roman"/>
          <w:noProof/>
          <w:spacing w:val="-4"/>
          <w:sz w:val="28"/>
          <w:szCs w:val="28"/>
          <w:lang w:val="es-NI"/>
        </w:rPr>
      </w:pPr>
      <w:r w:rsidRPr="00E55B6D">
        <w:rPr>
          <w:rFonts w:ascii="Times New Roman" w:eastAsia="Times New Roman" w:hAnsi="Times New Roman" w:cs="Times New Roman"/>
          <w:noProof/>
          <w:sz w:val="28"/>
          <w:szCs w:val="28"/>
          <w:lang w:val="es-NI"/>
        </w:rPr>
        <w:t>- BCĐ điều hành giá có các giải pháp mạnh để giảm giá thịt lợn, các mặt hàng y tế, chủ động điều hành giá xăng dầu linh hoạt để kiểm soát lạm phát, xem xét điều chỉnh giảm giá điện ở mức phù hợp để hỗ trợ giảm thiểu khó khăn cho người dân trong thời gian có dịch.</w:t>
      </w:r>
      <w:r w:rsidRPr="00E55B6D">
        <w:rPr>
          <w:rFonts w:ascii="Times New Roman" w:eastAsia="Times New Roman" w:hAnsi="Times New Roman" w:cs="Times New Roman"/>
          <w:noProof/>
          <w:spacing w:val="-4"/>
          <w:sz w:val="28"/>
          <w:szCs w:val="28"/>
          <w:lang w:val="es-NI"/>
        </w:rPr>
        <w:t xml:space="preserve"> </w:t>
      </w:r>
    </w:p>
    <w:p w14:paraId="3500AB9E" w14:textId="77777777" w:rsidR="002D6250" w:rsidRPr="00E55B6D" w:rsidRDefault="002D6250" w:rsidP="00E55B6D">
      <w:pPr>
        <w:shd w:val="clear" w:color="auto" w:fill="FFFFFF"/>
        <w:spacing w:after="120" w:line="240" w:lineRule="auto"/>
        <w:ind w:firstLine="567"/>
        <w:jc w:val="both"/>
        <w:rPr>
          <w:rFonts w:ascii="Times New Roman" w:eastAsia="Times New Roman" w:hAnsi="Times New Roman" w:cs="Times New Roman"/>
          <w:noProof/>
          <w:sz w:val="28"/>
          <w:szCs w:val="28"/>
          <w:lang w:val="es-NI"/>
        </w:rPr>
      </w:pPr>
      <w:r w:rsidRPr="00E55B6D">
        <w:rPr>
          <w:rFonts w:ascii="Times New Roman" w:eastAsia="Times New Roman" w:hAnsi="Times New Roman" w:cs="Times New Roman"/>
          <w:noProof/>
          <w:spacing w:val="-4"/>
          <w:sz w:val="28"/>
          <w:szCs w:val="28"/>
          <w:lang w:val="es-NI"/>
        </w:rPr>
        <w:t>- Xem xét để báo cáo cấp có thẩm quyền chủ trương đầu tư một số dự án trọng điểm, có hiệu ứng lan tỏa bằng nguồn đầu tư công để góp phần tạo đà tăng trưởng và kích thích đầu tư trong nước.</w:t>
      </w:r>
    </w:p>
    <w:p w14:paraId="75C4ABA1" w14:textId="49415130" w:rsidR="002D6250" w:rsidRPr="00E55B6D" w:rsidRDefault="002D6250" w:rsidP="00E55B6D">
      <w:pPr>
        <w:shd w:val="clear" w:color="auto" w:fill="FFFFFF"/>
        <w:spacing w:after="120" w:line="240" w:lineRule="auto"/>
        <w:ind w:firstLine="567"/>
        <w:jc w:val="both"/>
        <w:rPr>
          <w:rFonts w:ascii="Times New Roman" w:eastAsia="Times New Roman" w:hAnsi="Times New Roman" w:cs="Times New Roman"/>
          <w:noProof/>
          <w:sz w:val="28"/>
          <w:szCs w:val="28"/>
          <w:lang w:val="es-NI"/>
        </w:rPr>
      </w:pPr>
      <w:r w:rsidRPr="00E55B6D">
        <w:rPr>
          <w:rFonts w:ascii="Times New Roman" w:eastAsia="Times New Roman" w:hAnsi="Times New Roman" w:cs="Times New Roman"/>
          <w:noProof/>
          <w:sz w:val="28"/>
          <w:szCs w:val="28"/>
          <w:lang w:val="es-NI"/>
        </w:rPr>
        <w:t xml:space="preserve"> </w:t>
      </w:r>
      <w:r w:rsidRPr="00E55B6D">
        <w:rPr>
          <w:rFonts w:ascii="Times New Roman" w:eastAsia="Times New Roman" w:hAnsi="Times New Roman" w:cs="Times New Roman"/>
          <w:noProof/>
          <w:spacing w:val="-4"/>
          <w:sz w:val="28"/>
          <w:szCs w:val="28"/>
          <w:lang w:val="es-NI"/>
        </w:rPr>
        <w:t>- Có các biện pháp quyết liệt</w:t>
      </w:r>
      <w:r w:rsidRPr="00E55B6D">
        <w:rPr>
          <w:rFonts w:ascii="Times New Roman" w:eastAsia="Times New Roman" w:hAnsi="Times New Roman" w:cs="Times New Roman"/>
          <w:noProof/>
          <w:spacing w:val="-4"/>
          <w:sz w:val="28"/>
          <w:szCs w:val="28"/>
          <w:lang w:val="vi-VN"/>
        </w:rPr>
        <w:t xml:space="preserve"> đẩy nhanh giải ngân vốn đầu tư công, </w:t>
      </w:r>
      <w:r w:rsidRPr="00E55B6D">
        <w:rPr>
          <w:rFonts w:ascii="Times New Roman" w:eastAsia="Times New Roman" w:hAnsi="Times New Roman" w:cs="Times New Roman"/>
          <w:noProof/>
          <w:spacing w:val="-4"/>
          <w:sz w:val="28"/>
          <w:szCs w:val="28"/>
          <w:lang w:val="es-NI"/>
        </w:rPr>
        <w:t>đặc biệt đối với những công trình trọng điểm quốc gia, các dự án phát triển đô thị (nhất là những dự án sắp ho</w:t>
      </w:r>
      <w:r w:rsidR="0076127D" w:rsidRPr="00E55B6D">
        <w:rPr>
          <w:rFonts w:ascii="Times New Roman" w:eastAsia="Times New Roman" w:hAnsi="Times New Roman" w:cs="Times New Roman"/>
          <w:noProof/>
          <w:spacing w:val="-4"/>
          <w:sz w:val="28"/>
          <w:szCs w:val="28"/>
          <w:lang w:val="es-NI"/>
        </w:rPr>
        <w:t>àn thành và chuẩn bị khởi công), xem xét một số dự án quan trọng để chỉ đạo trực tiếp việc triển khai, đảm bảo tiến độ và hiệu quả.</w:t>
      </w:r>
    </w:p>
    <w:p w14:paraId="14F93A86" w14:textId="77777777" w:rsidR="002D6250" w:rsidRPr="00E55B6D" w:rsidRDefault="002D6250" w:rsidP="00E55B6D">
      <w:pPr>
        <w:pStyle w:val="NormalWeb"/>
        <w:spacing w:before="120" w:beforeAutospacing="0" w:after="120" w:afterAutospacing="0"/>
        <w:ind w:firstLine="567"/>
        <w:jc w:val="both"/>
        <w:rPr>
          <w:sz w:val="28"/>
          <w:szCs w:val="28"/>
          <w:lang w:val="de-DE"/>
        </w:rPr>
      </w:pPr>
      <w:r w:rsidRPr="00E55B6D">
        <w:rPr>
          <w:sz w:val="28"/>
          <w:szCs w:val="28"/>
          <w:lang w:val="de-DE"/>
        </w:rPr>
        <w:t>- Tập trung tháo gỡ khó khăn, tạo điều kiện mạnh mẽ để triển khai các dự án FDI, dự án đầu tư tư nhân (nhất là tại các khu vực kinh tế trọng điểm).</w:t>
      </w:r>
    </w:p>
    <w:p w14:paraId="3846E40C" w14:textId="77777777" w:rsidR="002D6250" w:rsidRPr="00E55B6D" w:rsidRDefault="002D6250" w:rsidP="00E55B6D">
      <w:pPr>
        <w:pStyle w:val="NormalWeb"/>
        <w:spacing w:before="120" w:beforeAutospacing="0" w:after="120" w:afterAutospacing="0"/>
        <w:ind w:firstLine="567"/>
        <w:jc w:val="both"/>
        <w:rPr>
          <w:rStyle w:val="Strong"/>
          <w:b w:val="0"/>
          <w:sz w:val="28"/>
          <w:szCs w:val="28"/>
        </w:rPr>
      </w:pPr>
      <w:r w:rsidRPr="00E55B6D">
        <w:rPr>
          <w:sz w:val="28"/>
          <w:szCs w:val="28"/>
          <w:lang w:val="de-DE"/>
        </w:rPr>
        <w:t>- S</w:t>
      </w:r>
      <w:r w:rsidRPr="00E55B6D">
        <w:rPr>
          <w:rStyle w:val="Strong"/>
          <w:b w:val="0"/>
          <w:sz w:val="28"/>
          <w:szCs w:val="28"/>
        </w:rPr>
        <w:t>ớm giao kế hoạch tăng trưởng tín dụng năm 2020 cho NHCSXH làm cơ sở xây dựng kế hoạch nguồn vốn để đáp ứng nhu cầu vay vốn cho người nghèo và các đối tượng chính sách, nhất là các đối tượng bị ảnh hưởng bởi dịch</w:t>
      </w:r>
      <w:r w:rsidRPr="00E55B6D">
        <w:rPr>
          <w:rStyle w:val="Strong"/>
          <w:b w:val="0"/>
          <w:sz w:val="28"/>
          <w:szCs w:val="28"/>
          <w:lang w:val="en-US"/>
        </w:rPr>
        <w:t xml:space="preserve">; Bộ Tài chính khẩn trương trình </w:t>
      </w:r>
      <w:r w:rsidRPr="00E55B6D">
        <w:rPr>
          <w:rStyle w:val="Strong"/>
          <w:b w:val="0"/>
          <w:sz w:val="28"/>
          <w:szCs w:val="28"/>
        </w:rPr>
        <w:t>Thủ tướng Chính phủ</w:t>
      </w:r>
      <w:r w:rsidRPr="00E55B6D">
        <w:rPr>
          <w:rStyle w:val="Strong"/>
          <w:b w:val="0"/>
          <w:sz w:val="28"/>
          <w:szCs w:val="28"/>
          <w:lang w:val="en-US"/>
        </w:rPr>
        <w:t xml:space="preserve"> sửa đổi bổ sung Quyết định 50/2010/QĐ-TTg về cơ </w:t>
      </w:r>
      <w:r w:rsidRPr="00E55B6D">
        <w:rPr>
          <w:rStyle w:val="Strong"/>
          <w:b w:val="0"/>
          <w:sz w:val="28"/>
          <w:szCs w:val="28"/>
          <w:lang w:val="en-US"/>
        </w:rPr>
        <w:lastRenderedPageBreak/>
        <w:t>chế xử lý nợ bị rủi ro, hỗ trợ cho các khách hàng vay vốn tại NHCSXH bị ảnh hưởng do dịch bệnh Covid – 19.</w:t>
      </w:r>
    </w:p>
    <w:p w14:paraId="12A77123" w14:textId="652AE6E2" w:rsidR="002D6250" w:rsidRPr="00E55B6D" w:rsidRDefault="002D6250" w:rsidP="00E55B6D">
      <w:pPr>
        <w:pStyle w:val="NormalWeb"/>
        <w:spacing w:before="120" w:beforeAutospacing="0" w:after="120" w:afterAutospacing="0"/>
        <w:ind w:firstLine="567"/>
        <w:jc w:val="both"/>
        <w:rPr>
          <w:rStyle w:val="Strong"/>
          <w:b w:val="0"/>
          <w:sz w:val="28"/>
          <w:szCs w:val="28"/>
          <w:lang w:val="en-US"/>
        </w:rPr>
      </w:pPr>
      <w:r w:rsidRPr="00E55B6D">
        <w:rPr>
          <w:rStyle w:val="Strong"/>
          <w:b w:val="0"/>
          <w:sz w:val="28"/>
          <w:szCs w:val="28"/>
          <w:lang w:val="en-US"/>
        </w:rPr>
        <w:t xml:space="preserve">- </w:t>
      </w:r>
      <w:r w:rsidRPr="00E55B6D">
        <w:rPr>
          <w:rStyle w:val="Strong"/>
          <w:b w:val="0"/>
          <w:sz w:val="28"/>
          <w:szCs w:val="28"/>
        </w:rPr>
        <w:t>Bộ Tài chính</w:t>
      </w:r>
      <w:r w:rsidR="00D33E1E" w:rsidRPr="00E55B6D">
        <w:rPr>
          <w:rStyle w:val="Strong"/>
          <w:b w:val="0"/>
          <w:sz w:val="28"/>
          <w:szCs w:val="28"/>
          <w:lang w:val="en-US"/>
        </w:rPr>
        <w:t xml:space="preserve"> </w:t>
      </w:r>
      <w:r w:rsidRPr="00E55B6D">
        <w:rPr>
          <w:rStyle w:val="Strong"/>
          <w:b w:val="0"/>
          <w:sz w:val="28"/>
          <w:szCs w:val="28"/>
        </w:rPr>
        <w:t>sớm có ý kiến đối với dự thảo Tờ trình UBTV Quốc Hội của NHNN về việc tăng vốn điều lệ cho Agribank từ nguồn NSNN để NHNN sớm hoàn thiện gửi Văn phòng Quốc hội phục vụ phiên họp của Ủy ban Thường vụ Quốc hội</w:t>
      </w:r>
      <w:r w:rsidRPr="00E55B6D">
        <w:rPr>
          <w:rStyle w:val="Strong"/>
          <w:b w:val="0"/>
          <w:sz w:val="28"/>
          <w:szCs w:val="28"/>
          <w:lang w:val="en-US"/>
        </w:rPr>
        <w:t>; khẩn trương hoàn thiện trình Chính phủ Nghị định sửa đổi, bổ sung Nghị định 91/2015/NĐ-CP nhằm tạo cơ sở pháp lý cho việc tăng vốn điều lệ cho các NHTM cổ phần do Nhà nước nắm cổ phần chi phối.</w:t>
      </w:r>
    </w:p>
    <w:p w14:paraId="3CABF7D9" w14:textId="77777777" w:rsidR="001447D4" w:rsidRPr="00E55B6D" w:rsidRDefault="001447D4" w:rsidP="00E55B6D">
      <w:pPr>
        <w:pStyle w:val="NormalWeb"/>
        <w:spacing w:before="120" w:beforeAutospacing="0" w:after="120" w:afterAutospacing="0"/>
        <w:ind w:firstLine="567"/>
        <w:jc w:val="both"/>
        <w:rPr>
          <w:rStyle w:val="Strong"/>
          <w:b w:val="0"/>
          <w:sz w:val="28"/>
          <w:szCs w:val="28"/>
          <w:lang w:val="en-US"/>
        </w:rPr>
      </w:pPr>
      <w:r w:rsidRPr="00E55B6D">
        <w:rPr>
          <w:rStyle w:val="Strong"/>
          <w:b w:val="0"/>
          <w:sz w:val="28"/>
          <w:szCs w:val="28"/>
          <w:lang w:val="en-US"/>
        </w:rPr>
        <w:t xml:space="preserve">- </w:t>
      </w:r>
      <w:r w:rsidRPr="00E55B6D">
        <w:rPr>
          <w:rStyle w:val="Strong"/>
          <w:b w:val="0"/>
          <w:sz w:val="28"/>
          <w:szCs w:val="28"/>
        </w:rPr>
        <w:t xml:space="preserve">Bộ </w:t>
      </w:r>
      <w:r w:rsidRPr="00E55B6D">
        <w:rPr>
          <w:rStyle w:val="Strong"/>
          <w:b w:val="0"/>
          <w:sz w:val="28"/>
          <w:szCs w:val="28"/>
          <w:lang w:val="en-US"/>
        </w:rPr>
        <w:t xml:space="preserve">Kế hoạch &amp; Đầu tư phối hợp với Bộ Tài chính dự kiến bố trí nguồn (theo Điều 10 Luật Ngân sách Nhà nước) nếu thực hiện chính sách khoanh nợ đối với khách hàng bị ảnh hưởng, thiệt hại lớn do dịch bệnh. </w:t>
      </w:r>
    </w:p>
    <w:p w14:paraId="2C501926" w14:textId="57FC4BD7" w:rsidR="00E15275" w:rsidRPr="00E55B6D" w:rsidRDefault="00BE5E63" w:rsidP="00E55B6D">
      <w:pPr>
        <w:pStyle w:val="NormalWeb"/>
        <w:spacing w:before="120" w:beforeAutospacing="0" w:after="120" w:afterAutospacing="0"/>
        <w:ind w:firstLine="567"/>
        <w:jc w:val="both"/>
        <w:rPr>
          <w:rStyle w:val="Strong"/>
          <w:b w:val="0"/>
          <w:sz w:val="28"/>
          <w:szCs w:val="28"/>
          <w:lang w:val="en-US"/>
        </w:rPr>
      </w:pPr>
      <w:r w:rsidRPr="00E55B6D">
        <w:rPr>
          <w:rStyle w:val="Strong"/>
          <w:b w:val="0"/>
          <w:sz w:val="28"/>
          <w:szCs w:val="28"/>
          <w:lang w:val="en-US"/>
        </w:rPr>
        <w:t xml:space="preserve">- </w:t>
      </w:r>
      <w:r w:rsidR="00E15275" w:rsidRPr="00E55B6D">
        <w:rPr>
          <w:rStyle w:val="Strong"/>
          <w:b w:val="0"/>
          <w:sz w:val="28"/>
          <w:szCs w:val="28"/>
          <w:lang w:val="en-US"/>
        </w:rPr>
        <w:t xml:space="preserve">Bộ Lao động, Thương binh &amp; Xã hội </w:t>
      </w:r>
      <w:r w:rsidR="0052118A" w:rsidRPr="00E55B6D">
        <w:rPr>
          <w:rStyle w:val="Strong"/>
          <w:b w:val="0"/>
          <w:sz w:val="28"/>
          <w:szCs w:val="28"/>
          <w:lang w:val="en-US"/>
        </w:rPr>
        <w:t xml:space="preserve">chủ trì </w:t>
      </w:r>
      <w:r w:rsidR="001623A7" w:rsidRPr="00E55B6D">
        <w:rPr>
          <w:rStyle w:val="Strong"/>
          <w:b w:val="0"/>
          <w:sz w:val="28"/>
          <w:szCs w:val="28"/>
          <w:lang w:val="en-US"/>
        </w:rPr>
        <w:t>phối hợp với Bộ Tài chính, Ngân hàng Nhà nước, Ngân hàng Chính sách xã hội và các cơ quan liên quan dự thảo Quyết định của Thủ tướng Chính phủ về việc Ngân hàng Chính sách xã hội cho vay lãi suất 0% đối với người sử dụng lao động để chi trả tiền lương ngừng việc;</w:t>
      </w:r>
      <w:r w:rsidR="001623A7" w:rsidRPr="00E55B6D">
        <w:rPr>
          <w:rStyle w:val="Strong"/>
          <w:b w:val="0"/>
          <w:sz w:val="28"/>
          <w:szCs w:val="28"/>
        </w:rPr>
        <w:t xml:space="preserve"> trình Thủ tướng Chính phủ ngay sau khi Nghị quyết của Chính phủ về </w:t>
      </w:r>
      <w:r w:rsidR="001623A7" w:rsidRPr="00E55B6D">
        <w:rPr>
          <w:rStyle w:val="Strong"/>
          <w:b w:val="0"/>
          <w:sz w:val="28"/>
          <w:szCs w:val="28"/>
          <w:lang w:val="en-US"/>
        </w:rPr>
        <w:t>các biện pháp hỗ trợ người dân gặp khó khăn do đại dịch Covid-19</w:t>
      </w:r>
      <w:r w:rsidR="001623A7" w:rsidRPr="00E55B6D">
        <w:rPr>
          <w:rStyle w:val="Strong"/>
          <w:b w:val="0"/>
          <w:sz w:val="28"/>
          <w:szCs w:val="28"/>
        </w:rPr>
        <w:t xml:space="preserve"> được ban hành.</w:t>
      </w:r>
    </w:p>
    <w:p w14:paraId="082667F6" w14:textId="14E88766" w:rsidR="001D7AC7" w:rsidRPr="00E55B6D" w:rsidRDefault="00B0398D" w:rsidP="00E55B6D">
      <w:pPr>
        <w:pStyle w:val="NormalWeb"/>
        <w:spacing w:before="120" w:beforeAutospacing="0" w:after="120" w:afterAutospacing="0"/>
        <w:ind w:firstLine="567"/>
        <w:jc w:val="both"/>
        <w:rPr>
          <w:rStyle w:val="Strong"/>
          <w:b w:val="0"/>
          <w:sz w:val="28"/>
          <w:szCs w:val="28"/>
          <w:lang w:val="en-US"/>
        </w:rPr>
      </w:pPr>
      <w:r w:rsidRPr="00E55B6D">
        <w:rPr>
          <w:rStyle w:val="Strong"/>
          <w:b w:val="0"/>
          <w:sz w:val="28"/>
          <w:szCs w:val="28"/>
          <w:lang w:val="en-US"/>
        </w:rPr>
        <w:t xml:space="preserve">- Bộ Kế hoạch &amp; Đầu tư chủ trì, phối hợp với NHNN, Bộ Tài chính và các cơ quan có liên quan </w:t>
      </w:r>
      <w:r w:rsidR="00E933DF" w:rsidRPr="00E55B6D">
        <w:rPr>
          <w:rStyle w:val="Strong"/>
          <w:b w:val="0"/>
          <w:sz w:val="28"/>
          <w:szCs w:val="28"/>
          <w:lang w:val="en-US"/>
        </w:rPr>
        <w:t>báo cáo Thủ tướng Chính phủ</w:t>
      </w:r>
      <w:r w:rsidR="00BF1400" w:rsidRPr="00E55B6D">
        <w:rPr>
          <w:rStyle w:val="Strong"/>
          <w:b w:val="0"/>
          <w:sz w:val="28"/>
          <w:szCs w:val="28"/>
          <w:lang w:val="en-US"/>
        </w:rPr>
        <w:t xml:space="preserve"> phương án, </w:t>
      </w:r>
      <w:r w:rsidRPr="00E55B6D">
        <w:rPr>
          <w:rStyle w:val="Strong"/>
          <w:b w:val="0"/>
          <w:sz w:val="28"/>
          <w:szCs w:val="28"/>
          <w:lang w:val="en-US"/>
        </w:rPr>
        <w:t xml:space="preserve">cơ chế </w:t>
      </w:r>
      <w:r w:rsidR="00BF1400" w:rsidRPr="00E55B6D">
        <w:rPr>
          <w:rStyle w:val="Strong"/>
          <w:b w:val="0"/>
          <w:sz w:val="28"/>
          <w:szCs w:val="28"/>
          <w:lang w:val="en-US"/>
        </w:rPr>
        <w:t xml:space="preserve">ngân sách nhà nước </w:t>
      </w:r>
      <w:r w:rsidRPr="00E55B6D">
        <w:rPr>
          <w:rStyle w:val="Strong"/>
          <w:b w:val="0"/>
          <w:sz w:val="28"/>
          <w:szCs w:val="28"/>
          <w:lang w:val="en-US"/>
        </w:rPr>
        <w:t>sử dụng nguồn</w:t>
      </w:r>
      <w:r w:rsidR="00C36B37" w:rsidRPr="00E55B6D">
        <w:rPr>
          <w:rStyle w:val="Strong"/>
          <w:b w:val="0"/>
          <w:sz w:val="28"/>
          <w:szCs w:val="28"/>
          <w:lang w:val="en-US"/>
        </w:rPr>
        <w:t xml:space="preserve"> </w:t>
      </w:r>
      <w:r w:rsidR="00B27042" w:rsidRPr="00E55B6D">
        <w:rPr>
          <w:rStyle w:val="Strong"/>
          <w:b w:val="0"/>
          <w:sz w:val="28"/>
          <w:szCs w:val="28"/>
          <w:lang w:val="en-US"/>
        </w:rPr>
        <w:t>vay</w:t>
      </w:r>
      <w:r w:rsidR="00EA07EC" w:rsidRPr="00E55B6D">
        <w:rPr>
          <w:rStyle w:val="Strong"/>
          <w:b w:val="0"/>
          <w:sz w:val="28"/>
          <w:szCs w:val="28"/>
          <w:lang w:val="en-US"/>
        </w:rPr>
        <w:t xml:space="preserve"> ở mức phù hợp</w:t>
      </w:r>
      <w:r w:rsidR="00B27042" w:rsidRPr="00E55B6D">
        <w:rPr>
          <w:rStyle w:val="Strong"/>
          <w:b w:val="0"/>
          <w:sz w:val="28"/>
          <w:szCs w:val="28"/>
          <w:lang w:val="en-US"/>
        </w:rPr>
        <w:t xml:space="preserve"> từ </w:t>
      </w:r>
      <w:r w:rsidRPr="00E55B6D">
        <w:rPr>
          <w:rStyle w:val="Strong"/>
          <w:b w:val="0"/>
          <w:sz w:val="28"/>
          <w:szCs w:val="28"/>
          <w:lang w:val="en-US"/>
        </w:rPr>
        <w:t>Quỹ Dự trữ ngoại hối Nhà nước</w:t>
      </w:r>
      <w:r w:rsidR="001052E8" w:rsidRPr="00E55B6D">
        <w:rPr>
          <w:rStyle w:val="Strong"/>
          <w:b w:val="0"/>
          <w:sz w:val="28"/>
          <w:szCs w:val="28"/>
          <w:lang w:val="en-US"/>
        </w:rPr>
        <w:t xml:space="preserve"> nhằm chủ động có giải pháp phòng ngừa những tác động tiêu cực đến nền kinh tế</w:t>
      </w:r>
      <w:r w:rsidR="00CD47FF" w:rsidRPr="00E55B6D">
        <w:rPr>
          <w:rStyle w:val="Strong"/>
          <w:b w:val="0"/>
          <w:sz w:val="28"/>
          <w:szCs w:val="28"/>
          <w:lang w:val="en-US"/>
        </w:rPr>
        <w:t xml:space="preserve"> (</w:t>
      </w:r>
      <w:r w:rsidR="00CD47FF" w:rsidRPr="00E55B6D">
        <w:rPr>
          <w:rStyle w:val="Strong"/>
          <w:b w:val="0"/>
          <w:i/>
          <w:sz w:val="28"/>
          <w:szCs w:val="28"/>
          <w:lang w:val="en-US"/>
        </w:rPr>
        <w:t xml:space="preserve">trong đó trước mắt cân nhắc chính sách đối với các ngành, lĩnh vực có dư nợ lớn và chịu nhiều ảnh hưởng bởi dịch như mục </w:t>
      </w:r>
      <w:r w:rsidR="003A20E8" w:rsidRPr="00E55B6D">
        <w:rPr>
          <w:rStyle w:val="Strong"/>
          <w:b w:val="0"/>
          <w:i/>
          <w:sz w:val="28"/>
          <w:szCs w:val="28"/>
          <w:lang w:val="en-US"/>
        </w:rPr>
        <w:t xml:space="preserve">3.2 phần II </w:t>
      </w:r>
      <w:r w:rsidR="00CD47FF" w:rsidRPr="00E55B6D">
        <w:rPr>
          <w:rStyle w:val="Strong"/>
          <w:b w:val="0"/>
          <w:i/>
          <w:sz w:val="28"/>
          <w:szCs w:val="28"/>
          <w:lang w:val="en-US"/>
        </w:rPr>
        <w:t>nêu trên</w:t>
      </w:r>
      <w:r w:rsidR="00CD47FF" w:rsidRPr="00E55B6D">
        <w:rPr>
          <w:rStyle w:val="Strong"/>
          <w:b w:val="0"/>
          <w:sz w:val="28"/>
          <w:szCs w:val="28"/>
          <w:lang w:val="en-US"/>
        </w:rPr>
        <w:t>)</w:t>
      </w:r>
      <w:r w:rsidRPr="00E55B6D">
        <w:rPr>
          <w:rStyle w:val="Strong"/>
          <w:b w:val="0"/>
          <w:sz w:val="28"/>
          <w:szCs w:val="28"/>
          <w:lang w:val="en-US"/>
        </w:rPr>
        <w:t xml:space="preserve"> </w:t>
      </w:r>
      <w:r w:rsidR="00EA07EC" w:rsidRPr="00E55B6D">
        <w:rPr>
          <w:rStyle w:val="Strong"/>
          <w:b w:val="0"/>
          <w:sz w:val="28"/>
          <w:szCs w:val="28"/>
          <w:lang w:val="en-US"/>
        </w:rPr>
        <w:t xml:space="preserve">để </w:t>
      </w:r>
      <w:r w:rsidR="001D7AC7" w:rsidRPr="00E55B6D">
        <w:rPr>
          <w:rStyle w:val="Strong"/>
          <w:b w:val="0"/>
          <w:sz w:val="28"/>
          <w:szCs w:val="28"/>
          <w:lang w:val="en-US"/>
        </w:rPr>
        <w:t>báo cáo cấp có thẩm quyền xem xét quyết định.</w:t>
      </w:r>
    </w:p>
    <w:p w14:paraId="4313CBB0" w14:textId="77777777" w:rsidR="005D0BB4" w:rsidRPr="00E55B6D" w:rsidRDefault="005D0BB4" w:rsidP="00E55B6D">
      <w:pPr>
        <w:spacing w:after="240" w:line="240" w:lineRule="auto"/>
        <w:ind w:firstLine="567"/>
        <w:jc w:val="both"/>
        <w:rPr>
          <w:rFonts w:ascii="Times New Roman" w:eastAsia="Times New Roman" w:hAnsi="Times New Roman" w:cs="Times New Roman"/>
          <w:noProof/>
          <w:sz w:val="28"/>
          <w:szCs w:val="28"/>
          <w:lang w:val="es-NI"/>
        </w:rPr>
      </w:pPr>
      <w:r w:rsidRPr="00E55B6D">
        <w:rPr>
          <w:rFonts w:ascii="Times New Roman" w:eastAsia="Times New Roman" w:hAnsi="Times New Roman" w:cs="Times New Roman"/>
          <w:noProof/>
          <w:sz w:val="28"/>
          <w:szCs w:val="28"/>
          <w:lang w:val="es-NI"/>
        </w:rPr>
        <w:t>Ngân hàng Nhà nước Việt Nam xin báo cáo Thủ tướng Chính phủ./.</w:t>
      </w:r>
    </w:p>
    <w:tbl>
      <w:tblPr>
        <w:tblW w:w="9640" w:type="dxa"/>
        <w:tblLook w:val="04A0" w:firstRow="1" w:lastRow="0" w:firstColumn="1" w:lastColumn="0" w:noHBand="0" w:noVBand="1"/>
      </w:tblPr>
      <w:tblGrid>
        <w:gridCol w:w="5211"/>
        <w:gridCol w:w="4429"/>
      </w:tblGrid>
      <w:tr w:rsidR="00F815D7" w:rsidRPr="00F815D7" w14:paraId="1E9316C4" w14:textId="77777777" w:rsidTr="006C5D2A">
        <w:tc>
          <w:tcPr>
            <w:tcW w:w="5211" w:type="dxa"/>
            <w:shd w:val="clear" w:color="auto" w:fill="auto"/>
          </w:tcPr>
          <w:p w14:paraId="6979EA8A" w14:textId="77777777" w:rsidR="005D0BB4" w:rsidRPr="001E5CC9" w:rsidRDefault="005D0BB4" w:rsidP="00BE14AD">
            <w:pPr>
              <w:spacing w:before="0" w:line="240" w:lineRule="auto"/>
              <w:jc w:val="both"/>
              <w:rPr>
                <w:rFonts w:ascii="Times New Roman" w:eastAsia="Times New Roman" w:hAnsi="Times New Roman" w:cs="Times New Roman"/>
                <w:b/>
                <w:i/>
                <w:sz w:val="24"/>
                <w:szCs w:val="24"/>
                <w:lang w:val="it-IT"/>
              </w:rPr>
            </w:pPr>
            <w:r w:rsidRPr="001E5CC9">
              <w:rPr>
                <w:rFonts w:ascii="Times New Roman" w:eastAsia="Times New Roman" w:hAnsi="Times New Roman" w:cs="Times New Roman"/>
                <w:b/>
                <w:i/>
                <w:sz w:val="24"/>
                <w:szCs w:val="24"/>
                <w:lang w:val="it-IT"/>
              </w:rPr>
              <w:t>Nơi nhận:</w:t>
            </w:r>
          </w:p>
          <w:p w14:paraId="0527948A" w14:textId="77777777" w:rsidR="005D0BB4" w:rsidRPr="001E5CC9" w:rsidRDefault="005D0BB4" w:rsidP="00BE14AD">
            <w:pPr>
              <w:spacing w:before="0" w:line="240" w:lineRule="auto"/>
              <w:jc w:val="both"/>
              <w:rPr>
                <w:rFonts w:ascii="Times New Roman" w:eastAsia="Times New Roman" w:hAnsi="Times New Roman" w:cs="Times New Roman"/>
                <w:sz w:val="23"/>
                <w:szCs w:val="23"/>
                <w:lang w:val="it-IT"/>
              </w:rPr>
            </w:pPr>
            <w:r w:rsidRPr="001E5CC9">
              <w:rPr>
                <w:rFonts w:ascii="Times New Roman" w:eastAsia="Times New Roman" w:hAnsi="Times New Roman" w:cs="Times New Roman"/>
                <w:sz w:val="23"/>
                <w:szCs w:val="23"/>
                <w:lang w:val="it-IT"/>
              </w:rPr>
              <w:t>- Thủ tướng Chính phủ</w:t>
            </w:r>
            <w:r w:rsidR="001901D6" w:rsidRPr="001E5CC9">
              <w:rPr>
                <w:rFonts w:ascii="Times New Roman" w:eastAsia="Times New Roman" w:hAnsi="Times New Roman" w:cs="Times New Roman"/>
                <w:sz w:val="23"/>
                <w:szCs w:val="23"/>
                <w:lang w:val="it-IT"/>
              </w:rPr>
              <w:t xml:space="preserve"> (để báo cáo)</w:t>
            </w:r>
            <w:r w:rsidRPr="001E5CC9">
              <w:rPr>
                <w:rFonts w:ascii="Times New Roman" w:eastAsia="Times New Roman" w:hAnsi="Times New Roman" w:cs="Times New Roman"/>
                <w:sz w:val="23"/>
                <w:szCs w:val="23"/>
                <w:lang w:val="it-IT"/>
              </w:rPr>
              <w:t>;</w:t>
            </w:r>
          </w:p>
          <w:p w14:paraId="5A7A34E5" w14:textId="593C11FE" w:rsidR="005D0BB4" w:rsidRPr="001E5CC9" w:rsidRDefault="005D0BB4" w:rsidP="00BE14AD">
            <w:pPr>
              <w:spacing w:before="0" w:line="240" w:lineRule="auto"/>
              <w:jc w:val="both"/>
              <w:rPr>
                <w:rFonts w:ascii="Times New Roman" w:eastAsia="Times New Roman" w:hAnsi="Times New Roman" w:cs="Times New Roman"/>
                <w:sz w:val="23"/>
                <w:szCs w:val="23"/>
                <w:lang w:val="it-IT"/>
              </w:rPr>
            </w:pPr>
            <w:r w:rsidRPr="001E5CC9">
              <w:rPr>
                <w:rFonts w:ascii="Times New Roman" w:eastAsia="Times New Roman" w:hAnsi="Times New Roman" w:cs="Times New Roman"/>
                <w:sz w:val="23"/>
                <w:szCs w:val="23"/>
                <w:lang w:val="it-IT"/>
              </w:rPr>
              <w:t>- Văn phòng Chính phủ</w:t>
            </w:r>
            <w:r w:rsidR="001901D6" w:rsidRPr="001E5CC9">
              <w:rPr>
                <w:rFonts w:ascii="Times New Roman" w:eastAsia="Times New Roman" w:hAnsi="Times New Roman" w:cs="Times New Roman"/>
                <w:sz w:val="23"/>
                <w:szCs w:val="23"/>
                <w:lang w:val="it-IT"/>
              </w:rPr>
              <w:t xml:space="preserve"> (để </w:t>
            </w:r>
            <w:r w:rsidR="00965084" w:rsidRPr="001E5CC9">
              <w:rPr>
                <w:rFonts w:ascii="Times New Roman" w:eastAsia="Times New Roman" w:hAnsi="Times New Roman" w:cs="Times New Roman"/>
                <w:sz w:val="23"/>
                <w:szCs w:val="23"/>
                <w:lang w:val="it-IT"/>
              </w:rPr>
              <w:t>phối hợp</w:t>
            </w:r>
            <w:r w:rsidR="001901D6" w:rsidRPr="001E5CC9">
              <w:rPr>
                <w:rFonts w:ascii="Times New Roman" w:eastAsia="Times New Roman" w:hAnsi="Times New Roman" w:cs="Times New Roman"/>
                <w:sz w:val="23"/>
                <w:szCs w:val="23"/>
                <w:lang w:val="it-IT"/>
              </w:rPr>
              <w:t>)</w:t>
            </w:r>
            <w:r w:rsidRPr="001E5CC9">
              <w:rPr>
                <w:rFonts w:ascii="Times New Roman" w:eastAsia="Times New Roman" w:hAnsi="Times New Roman" w:cs="Times New Roman"/>
                <w:sz w:val="23"/>
                <w:szCs w:val="23"/>
                <w:lang w:val="it-IT"/>
              </w:rPr>
              <w:t xml:space="preserve">; </w:t>
            </w:r>
          </w:p>
          <w:p w14:paraId="1D4C08F7" w14:textId="77777777" w:rsidR="005D0BB4" w:rsidRPr="001E5CC9" w:rsidRDefault="005D0BB4" w:rsidP="00BE14AD">
            <w:pPr>
              <w:spacing w:before="0" w:line="240" w:lineRule="auto"/>
              <w:jc w:val="both"/>
              <w:rPr>
                <w:rFonts w:ascii="Times New Roman" w:eastAsia="Times New Roman" w:hAnsi="Times New Roman" w:cs="Times New Roman"/>
                <w:sz w:val="23"/>
                <w:szCs w:val="23"/>
                <w:lang w:val="it-IT"/>
              </w:rPr>
            </w:pPr>
            <w:r w:rsidRPr="001E5CC9">
              <w:rPr>
                <w:rFonts w:ascii="Times New Roman" w:eastAsia="Times New Roman" w:hAnsi="Times New Roman" w:cs="Times New Roman"/>
                <w:sz w:val="23"/>
                <w:szCs w:val="23"/>
                <w:lang w:val="it-IT"/>
              </w:rPr>
              <w:t>- Bộ Kế hoạch và Đầu tư (để tổng hợp);</w:t>
            </w:r>
          </w:p>
          <w:p w14:paraId="0900A20F" w14:textId="77777777" w:rsidR="005D0BB4" w:rsidRPr="001E5CC9" w:rsidRDefault="005D0BB4" w:rsidP="00BE14AD">
            <w:pPr>
              <w:spacing w:before="0" w:line="240" w:lineRule="auto"/>
              <w:jc w:val="both"/>
              <w:rPr>
                <w:rFonts w:ascii="Times New Roman" w:eastAsia="Times New Roman" w:hAnsi="Times New Roman" w:cs="Times New Roman"/>
                <w:sz w:val="23"/>
                <w:szCs w:val="23"/>
                <w:lang w:val="it-IT"/>
              </w:rPr>
            </w:pPr>
            <w:r w:rsidRPr="001E5CC9">
              <w:rPr>
                <w:rFonts w:ascii="Times New Roman" w:eastAsia="Times New Roman" w:hAnsi="Times New Roman" w:cs="Times New Roman"/>
                <w:sz w:val="23"/>
                <w:szCs w:val="23"/>
                <w:lang w:val="it-IT"/>
              </w:rPr>
              <w:t>- Ban lãnh đạo NHNN;</w:t>
            </w:r>
          </w:p>
          <w:p w14:paraId="7855C102" w14:textId="77777777" w:rsidR="005D0BB4" w:rsidRPr="001E5CC9" w:rsidRDefault="005D0BB4" w:rsidP="00BE14AD">
            <w:pPr>
              <w:spacing w:before="0" w:line="240" w:lineRule="auto"/>
              <w:jc w:val="both"/>
              <w:rPr>
                <w:rFonts w:ascii="Times New Roman" w:eastAsia="Times New Roman" w:hAnsi="Times New Roman" w:cs="Times New Roman"/>
                <w:sz w:val="23"/>
                <w:szCs w:val="23"/>
                <w:lang w:val="it-IT"/>
              </w:rPr>
            </w:pPr>
            <w:r w:rsidRPr="001E5CC9">
              <w:rPr>
                <w:rFonts w:ascii="Times New Roman" w:eastAsia="Times New Roman" w:hAnsi="Times New Roman" w:cs="Times New Roman"/>
                <w:sz w:val="23"/>
                <w:szCs w:val="23"/>
                <w:lang w:val="it-IT"/>
              </w:rPr>
              <w:t xml:space="preserve">- Vụ CSTT, Văn phòng NHNN, Vụ DBTK, </w:t>
            </w:r>
          </w:p>
          <w:p w14:paraId="0CDA6656" w14:textId="77777777" w:rsidR="005D0BB4" w:rsidRPr="001E5CC9" w:rsidRDefault="005D0BB4" w:rsidP="00BE14AD">
            <w:pPr>
              <w:spacing w:before="0" w:line="240" w:lineRule="auto"/>
              <w:jc w:val="both"/>
              <w:rPr>
                <w:rFonts w:ascii="Times New Roman" w:eastAsia="Times New Roman" w:hAnsi="Times New Roman" w:cs="Times New Roman"/>
                <w:sz w:val="23"/>
                <w:szCs w:val="23"/>
                <w:lang w:val="it-IT"/>
              </w:rPr>
            </w:pPr>
            <w:r w:rsidRPr="001E5CC9">
              <w:rPr>
                <w:rFonts w:ascii="Times New Roman" w:eastAsia="Times New Roman" w:hAnsi="Times New Roman" w:cs="Times New Roman"/>
                <w:sz w:val="23"/>
                <w:szCs w:val="23"/>
                <w:lang w:val="it-IT"/>
              </w:rPr>
              <w:t xml:space="preserve">  Vụ Thanh toán, CQTTGSNH;  </w:t>
            </w:r>
          </w:p>
          <w:p w14:paraId="3194A76B" w14:textId="77777777" w:rsidR="005D0BB4" w:rsidRPr="001E5CC9" w:rsidRDefault="005D0BB4" w:rsidP="00BE14AD">
            <w:pPr>
              <w:spacing w:before="0" w:line="240" w:lineRule="auto"/>
              <w:jc w:val="both"/>
              <w:rPr>
                <w:rFonts w:ascii="Times New Roman" w:eastAsia="Times New Roman" w:hAnsi="Times New Roman" w:cs="Times New Roman"/>
                <w:sz w:val="14"/>
                <w:szCs w:val="28"/>
                <w:lang w:val="it-IT"/>
              </w:rPr>
            </w:pPr>
            <w:r w:rsidRPr="001E5CC9">
              <w:rPr>
                <w:rFonts w:ascii="Times New Roman" w:eastAsia="Times New Roman" w:hAnsi="Times New Roman" w:cs="Times New Roman"/>
                <w:sz w:val="23"/>
                <w:szCs w:val="23"/>
                <w:lang w:val="it-IT"/>
              </w:rPr>
              <w:t>- Lưu VP, Vụ TDCNKT (03).</w:t>
            </w:r>
          </w:p>
        </w:tc>
        <w:tc>
          <w:tcPr>
            <w:tcW w:w="4429" w:type="dxa"/>
            <w:shd w:val="clear" w:color="auto" w:fill="auto"/>
          </w:tcPr>
          <w:p w14:paraId="2EE773DC" w14:textId="77777777" w:rsidR="005D0BB4" w:rsidRPr="00F815D7" w:rsidRDefault="005D0BB4" w:rsidP="00BE14AD">
            <w:pPr>
              <w:spacing w:before="0" w:line="240" w:lineRule="auto"/>
              <w:rPr>
                <w:rFonts w:ascii="Times New Roman" w:eastAsia="Times New Roman" w:hAnsi="Times New Roman" w:cs="Times New Roman"/>
                <w:b/>
                <w:sz w:val="28"/>
                <w:szCs w:val="28"/>
                <w:lang w:val="it-IT"/>
              </w:rPr>
            </w:pPr>
            <w:r w:rsidRPr="001E5CC9">
              <w:rPr>
                <w:rFonts w:ascii="Times New Roman" w:eastAsia="Times New Roman" w:hAnsi="Times New Roman" w:cs="Times New Roman"/>
                <w:b/>
                <w:sz w:val="26"/>
                <w:szCs w:val="26"/>
                <w:lang w:val="it-IT"/>
              </w:rPr>
              <w:t xml:space="preserve"> </w:t>
            </w:r>
            <w:r w:rsidRPr="001E5CC9">
              <w:rPr>
                <w:rFonts w:ascii="Times New Roman" w:eastAsia="Times New Roman" w:hAnsi="Times New Roman" w:cs="Times New Roman"/>
                <w:b/>
                <w:sz w:val="28"/>
                <w:szCs w:val="28"/>
                <w:lang w:val="it-IT"/>
              </w:rPr>
              <w:t>THỐNG ĐỐC</w:t>
            </w:r>
          </w:p>
          <w:p w14:paraId="00549D69" w14:textId="77777777" w:rsidR="005D0BB4" w:rsidRPr="00F815D7" w:rsidRDefault="005D0BB4" w:rsidP="00BE14AD">
            <w:pPr>
              <w:spacing w:before="0" w:line="240" w:lineRule="auto"/>
              <w:rPr>
                <w:rFonts w:ascii="Times New Roman" w:eastAsia="Times New Roman" w:hAnsi="Times New Roman" w:cs="Times New Roman"/>
                <w:b/>
                <w:sz w:val="28"/>
                <w:szCs w:val="28"/>
                <w:lang w:val="it-IT"/>
              </w:rPr>
            </w:pPr>
          </w:p>
          <w:p w14:paraId="49277A7E"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0A931A35"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48610A5E"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4DD78AF2"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60FA34BD"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79C613CB"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3EF24A7B" w14:textId="77777777" w:rsidR="005D0BB4" w:rsidRPr="00F815D7" w:rsidRDefault="005D0BB4" w:rsidP="00BE14AD">
            <w:pPr>
              <w:spacing w:before="0" w:line="240" w:lineRule="auto"/>
              <w:rPr>
                <w:rFonts w:ascii="Times New Roman" w:eastAsia="Times New Roman" w:hAnsi="Times New Roman" w:cs="Times New Roman"/>
                <w:b/>
                <w:sz w:val="24"/>
                <w:szCs w:val="26"/>
                <w:lang w:val="it-IT"/>
              </w:rPr>
            </w:pPr>
          </w:p>
          <w:p w14:paraId="702034B6" w14:textId="77777777" w:rsidR="005D0BB4" w:rsidRPr="00F815D7" w:rsidRDefault="005D0BB4" w:rsidP="00BE14AD">
            <w:pPr>
              <w:spacing w:before="0" w:line="240" w:lineRule="auto"/>
              <w:rPr>
                <w:rFonts w:ascii="Times New Roman" w:eastAsia="Times New Roman" w:hAnsi="Times New Roman" w:cs="Times New Roman"/>
                <w:sz w:val="14"/>
                <w:szCs w:val="28"/>
                <w:lang w:val="it-IT"/>
              </w:rPr>
            </w:pPr>
          </w:p>
        </w:tc>
      </w:tr>
    </w:tbl>
    <w:p w14:paraId="4FBB35C1" w14:textId="300C6967" w:rsidR="006E15E7" w:rsidRPr="00F815D7" w:rsidRDefault="006E15E7" w:rsidP="00A91EB5">
      <w:pPr>
        <w:jc w:val="both"/>
        <w:rPr>
          <w:rFonts w:ascii="Times New Roman" w:eastAsia="Times New Roman" w:hAnsi="Times New Roman" w:cs="Times New Roman"/>
          <w:noProof/>
          <w:sz w:val="28"/>
          <w:szCs w:val="28"/>
          <w:lang w:val="es-NI"/>
        </w:rPr>
      </w:pPr>
    </w:p>
    <w:sectPr w:rsidR="006E15E7" w:rsidRPr="00F815D7" w:rsidSect="00071633">
      <w:footerReference w:type="default" r:id="rId8"/>
      <w:pgSz w:w="11909" w:h="16834" w:code="9"/>
      <w:pgMar w:top="992" w:right="851" w:bottom="851" w:left="1418"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B9C9B" w14:textId="77777777" w:rsidR="00B93292" w:rsidRDefault="00B93292" w:rsidP="00CA4CF6">
      <w:pPr>
        <w:spacing w:before="0" w:line="240" w:lineRule="auto"/>
      </w:pPr>
      <w:r>
        <w:separator/>
      </w:r>
    </w:p>
  </w:endnote>
  <w:endnote w:type="continuationSeparator" w:id="0">
    <w:p w14:paraId="684C84B6" w14:textId="77777777" w:rsidR="00B93292" w:rsidRDefault="00B93292" w:rsidP="00CA4CF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dTime">
    <w:altName w:val="Arial Narro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578831"/>
      <w:docPartObj>
        <w:docPartGallery w:val="Page Numbers (Bottom of Page)"/>
        <w:docPartUnique/>
      </w:docPartObj>
    </w:sdtPr>
    <w:sdtEndPr>
      <w:rPr>
        <w:rFonts w:ascii="Times New Roman" w:hAnsi="Times New Roman" w:cs="Times New Roman"/>
        <w:noProof/>
        <w:sz w:val="26"/>
        <w:szCs w:val="26"/>
      </w:rPr>
    </w:sdtEndPr>
    <w:sdtContent>
      <w:p w14:paraId="58F45DAF" w14:textId="77777777" w:rsidR="004546BF" w:rsidRPr="004546BF" w:rsidRDefault="004546BF">
        <w:pPr>
          <w:pStyle w:val="Footer"/>
          <w:rPr>
            <w:rFonts w:ascii="Times New Roman" w:hAnsi="Times New Roman" w:cs="Times New Roman"/>
            <w:sz w:val="26"/>
            <w:szCs w:val="26"/>
          </w:rPr>
        </w:pPr>
        <w:r w:rsidRPr="004546BF">
          <w:rPr>
            <w:rFonts w:ascii="Times New Roman" w:hAnsi="Times New Roman" w:cs="Times New Roman"/>
            <w:sz w:val="26"/>
            <w:szCs w:val="26"/>
          </w:rPr>
          <w:fldChar w:fldCharType="begin"/>
        </w:r>
        <w:r w:rsidRPr="004546BF">
          <w:rPr>
            <w:rFonts w:ascii="Times New Roman" w:hAnsi="Times New Roman" w:cs="Times New Roman"/>
            <w:sz w:val="26"/>
            <w:szCs w:val="26"/>
          </w:rPr>
          <w:instrText xml:space="preserve"> PAGE   \* MERGEFORMAT </w:instrText>
        </w:r>
        <w:r w:rsidRPr="004546BF">
          <w:rPr>
            <w:rFonts w:ascii="Times New Roman" w:hAnsi="Times New Roman" w:cs="Times New Roman"/>
            <w:sz w:val="26"/>
            <w:szCs w:val="26"/>
          </w:rPr>
          <w:fldChar w:fldCharType="separate"/>
        </w:r>
        <w:r w:rsidR="00FB3E0A">
          <w:rPr>
            <w:rFonts w:ascii="Times New Roman" w:hAnsi="Times New Roman" w:cs="Times New Roman"/>
            <w:noProof/>
            <w:sz w:val="26"/>
            <w:szCs w:val="26"/>
          </w:rPr>
          <w:t>9</w:t>
        </w:r>
        <w:r w:rsidRPr="004546BF">
          <w:rPr>
            <w:rFonts w:ascii="Times New Roman" w:hAnsi="Times New Roman" w:cs="Times New Roman"/>
            <w:noProof/>
            <w:sz w:val="26"/>
            <w:szCs w:val="26"/>
          </w:rPr>
          <w:fldChar w:fldCharType="end"/>
        </w:r>
      </w:p>
    </w:sdtContent>
  </w:sdt>
  <w:p w14:paraId="31BAEFAC" w14:textId="77777777" w:rsidR="004546BF" w:rsidRDefault="00454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FD9FD" w14:textId="77777777" w:rsidR="00B93292" w:rsidRDefault="00B93292" w:rsidP="00CA4CF6">
      <w:pPr>
        <w:spacing w:before="0" w:line="240" w:lineRule="auto"/>
      </w:pPr>
      <w:r>
        <w:separator/>
      </w:r>
    </w:p>
  </w:footnote>
  <w:footnote w:type="continuationSeparator" w:id="0">
    <w:p w14:paraId="229A7647" w14:textId="77777777" w:rsidR="00B93292" w:rsidRDefault="00B93292" w:rsidP="00CA4CF6">
      <w:pPr>
        <w:spacing w:before="0" w:line="240" w:lineRule="auto"/>
      </w:pPr>
      <w:r>
        <w:continuationSeparator/>
      </w:r>
    </w:p>
  </w:footnote>
  <w:footnote w:id="1">
    <w:p w14:paraId="37F4271B" w14:textId="77777777" w:rsidR="00575B46" w:rsidRPr="00711337" w:rsidRDefault="00575B46" w:rsidP="00575B46">
      <w:pPr>
        <w:pStyle w:val="FootnoteText"/>
        <w:rPr>
          <w:rFonts w:ascii="Times New Roman" w:hAnsi="Times New Roman"/>
        </w:rPr>
      </w:pPr>
      <w:r w:rsidRPr="00711337">
        <w:rPr>
          <w:rStyle w:val="FootnoteReference"/>
          <w:rFonts w:ascii="Times New Roman" w:hAnsi="Times New Roman"/>
        </w:rPr>
        <w:footnoteRef/>
      </w:r>
      <w:r w:rsidRPr="00711337">
        <w:rPr>
          <w:rFonts w:ascii="Times New Roman" w:hAnsi="Times New Roman"/>
        </w:rPr>
        <w:t xml:space="preserve"> 2 tháng đầu năm 2020 so với cùng kỳ, xuất khẩu của Trung Quốc giảm 17,2%; nhập khẩu giảm 4%; PMI tổng hợp đạt 27,5 điểm- mức suy giảm sản xuất kỷ lục trong lịch sử.</w:t>
      </w:r>
    </w:p>
  </w:footnote>
  <w:footnote w:id="2">
    <w:p w14:paraId="295A73E7" w14:textId="4662E19D" w:rsidR="00F21AC9" w:rsidRDefault="00F21AC9" w:rsidP="00D34B69">
      <w:pPr>
        <w:overflowPunct w:val="0"/>
        <w:autoSpaceDE w:val="0"/>
        <w:autoSpaceDN w:val="0"/>
        <w:adjustRightInd w:val="0"/>
        <w:spacing w:line="240" w:lineRule="auto"/>
        <w:jc w:val="both"/>
        <w:textAlignment w:val="baseline"/>
      </w:pPr>
      <w:r>
        <w:rPr>
          <w:rStyle w:val="FootnoteReference"/>
        </w:rPr>
        <w:footnoteRef/>
      </w:r>
      <w:r>
        <w:t xml:space="preserve"> </w:t>
      </w:r>
      <w:r w:rsidRPr="00D34B69">
        <w:rPr>
          <w:rFonts w:ascii="Times New Roman" w:hAnsi="Times New Roman" w:cs="Times New Roman"/>
          <w:sz w:val="20"/>
          <w:szCs w:val="20"/>
        </w:rPr>
        <w:t>Cuối T2/2020, tín dụng đối với ngành nông, lâm thủy sản giảm 0,0</w:t>
      </w:r>
      <w:r w:rsidR="00D34B69" w:rsidRPr="00D34B69">
        <w:rPr>
          <w:rFonts w:ascii="Times New Roman" w:hAnsi="Times New Roman" w:cs="Times New Roman"/>
          <w:sz w:val="20"/>
          <w:szCs w:val="20"/>
        </w:rPr>
        <w:t>9</w:t>
      </w:r>
      <w:r w:rsidRPr="00D34B69">
        <w:rPr>
          <w:rFonts w:ascii="Times New Roman" w:hAnsi="Times New Roman" w:cs="Times New Roman"/>
          <w:sz w:val="20"/>
          <w:szCs w:val="20"/>
        </w:rPr>
        <w:t>%, ngành công nghiệp &amp; xây dự</w:t>
      </w:r>
      <w:r w:rsidR="00D34B69" w:rsidRPr="00D34B69">
        <w:rPr>
          <w:rFonts w:ascii="Times New Roman" w:hAnsi="Times New Roman" w:cs="Times New Roman"/>
          <w:sz w:val="20"/>
          <w:szCs w:val="20"/>
        </w:rPr>
        <w:t>ng tăng 0,95</w:t>
      </w:r>
      <w:r w:rsidRPr="00D34B69">
        <w:rPr>
          <w:rFonts w:ascii="Times New Roman" w:hAnsi="Times New Roman" w:cs="Times New Roman"/>
          <w:sz w:val="20"/>
          <w:szCs w:val="20"/>
        </w:rPr>
        <w:t>%, thương mại &amp; dịch vụ giảm 0,</w:t>
      </w:r>
      <w:r w:rsidR="00D34B69" w:rsidRPr="00D34B69">
        <w:rPr>
          <w:rFonts w:ascii="Times New Roman" w:hAnsi="Times New Roman" w:cs="Times New Roman"/>
          <w:sz w:val="20"/>
          <w:szCs w:val="20"/>
        </w:rPr>
        <w:t>15</w:t>
      </w:r>
      <w:r w:rsidRPr="00D34B69">
        <w:rPr>
          <w:rFonts w:ascii="Times New Roman" w:hAnsi="Times New Roman" w:cs="Times New Roman"/>
          <w:sz w:val="20"/>
          <w:szCs w:val="20"/>
        </w:rPr>
        <w:t>%.</w:t>
      </w:r>
    </w:p>
  </w:footnote>
  <w:footnote w:id="3">
    <w:p w14:paraId="6679D9DF" w14:textId="77777777" w:rsidR="00B31A90" w:rsidRPr="00465FBA" w:rsidRDefault="00B31A90" w:rsidP="00B31A90">
      <w:pPr>
        <w:pStyle w:val="FootnoteText"/>
        <w:jc w:val="both"/>
        <w:rPr>
          <w:rFonts w:ascii="Times New Roman" w:hAnsi="Times New Roman" w:cs="Times New Roman"/>
          <w:sz w:val="22"/>
          <w:szCs w:val="22"/>
        </w:rPr>
      </w:pPr>
      <w:r w:rsidRPr="008D565A">
        <w:rPr>
          <w:rStyle w:val="FootnoteReference"/>
          <w:rFonts w:ascii="Times New Roman" w:hAnsi="Times New Roman" w:cs="Times New Roman"/>
        </w:rPr>
        <w:footnoteRef/>
      </w:r>
      <w:r>
        <w:rPr>
          <w:rFonts w:ascii="Times New Roman" w:hAnsi="Times New Roman" w:cs="Times New Roman"/>
        </w:rPr>
        <w:t xml:space="preserve"> Công văn </w:t>
      </w:r>
      <w:r w:rsidRPr="00465FBA">
        <w:rPr>
          <w:rFonts w:ascii="Times New Roman" w:hAnsi="Times New Roman" w:cs="Times New Roman"/>
        </w:rPr>
        <w:t>479/NHNN-VP ngày 03/01/2020</w:t>
      </w:r>
      <w:r>
        <w:rPr>
          <w:rFonts w:ascii="Times New Roman" w:hAnsi="Times New Roman" w:cs="Times New Roman"/>
        </w:rPr>
        <w:t xml:space="preserve">, </w:t>
      </w:r>
      <w:r w:rsidRPr="00465FBA">
        <w:rPr>
          <w:rFonts w:ascii="Times New Roman" w:hAnsi="Times New Roman" w:cs="Times New Roman"/>
        </w:rPr>
        <w:t>541/NHNN-TD ngày 04/02/2020</w:t>
      </w:r>
      <w:r>
        <w:rPr>
          <w:rFonts w:ascii="Times New Roman" w:hAnsi="Times New Roman" w:cs="Times New Roman"/>
        </w:rPr>
        <w:t xml:space="preserve">, </w:t>
      </w:r>
      <w:r w:rsidRPr="00465FBA">
        <w:rPr>
          <w:rFonts w:ascii="Times New Roman" w:hAnsi="Times New Roman" w:cs="Times New Roman"/>
        </w:rPr>
        <w:t>1117/NHNN-TD ngày 24/02/2020, 1425/NHNN-TD ngày 06/3/2020</w:t>
      </w:r>
      <w:r>
        <w:rPr>
          <w:rFonts w:ascii="Times New Roman" w:hAnsi="Times New Roman" w:cs="Times New Roman"/>
        </w:rPr>
        <w:t xml:space="preserve">, </w:t>
      </w:r>
      <w:r w:rsidRPr="00465FBA">
        <w:rPr>
          <w:rFonts w:ascii="Times New Roman" w:hAnsi="Times New Roman" w:cs="Times New Roman"/>
        </w:rPr>
        <w:t xml:space="preserve">Thông báo </w:t>
      </w:r>
      <w:r>
        <w:rPr>
          <w:rFonts w:ascii="Times New Roman" w:hAnsi="Times New Roman" w:cs="Times New Roman"/>
        </w:rPr>
        <w:t>35/TB-NHNN ngày 07/02/2020.</w:t>
      </w:r>
    </w:p>
  </w:footnote>
  <w:footnote w:id="4">
    <w:p w14:paraId="6BA836B2" w14:textId="77777777" w:rsidR="00B31A90" w:rsidRPr="00465FBA" w:rsidRDefault="00B31A90" w:rsidP="00B31A90">
      <w:pPr>
        <w:pStyle w:val="Tieudephu"/>
        <w:spacing w:after="0"/>
        <w:jc w:val="both"/>
        <w:rPr>
          <w:rFonts w:ascii="Times New Roman" w:hAnsi="Times New Roman"/>
        </w:rPr>
      </w:pPr>
      <w:r w:rsidRPr="00465FBA">
        <w:rPr>
          <w:rStyle w:val="FootnoteReference"/>
          <w:rFonts w:ascii="Times New Roman" w:hAnsi="Times New Roman"/>
          <w:b w:val="0"/>
          <w:sz w:val="20"/>
        </w:rPr>
        <w:footnoteRef/>
      </w:r>
      <w:r>
        <w:rPr>
          <w:rFonts w:ascii="Times New Roman" w:eastAsiaTheme="minorHAnsi" w:hAnsi="Times New Roman"/>
          <w:b w:val="0"/>
          <w:spacing w:val="0"/>
          <w:sz w:val="20"/>
          <w:lang w:val="en-US"/>
        </w:rPr>
        <w:t xml:space="preserve"> </w:t>
      </w:r>
      <w:r w:rsidRPr="00465FBA">
        <w:rPr>
          <w:rFonts w:ascii="Times New Roman" w:eastAsiaTheme="minorHAnsi" w:hAnsi="Times New Roman"/>
          <w:b w:val="0"/>
          <w:spacing w:val="0"/>
          <w:sz w:val="20"/>
          <w:lang w:val="en-US"/>
        </w:rPr>
        <w:t>Giảm 0,25%-0,3%/năm trần lãi suất tiền gửi các kỳ hạn dưới 6 tháng của TCTD đối với khách hàng (lãi suất tối đa tiền gửi bằng VND không kỳ hạn và kỳ hạn dưới 1 tháng 0,5%/năm; lãi suất tối đa tiền gửi bằng VND kỳ hạn từ 1 đến dưới 6 tháng 4,75%/năm); lãi suất tiền gửi từ trên 6 tháng do TCTD ấn định trên cơ sở cung - cầu thị trường.</w:t>
      </w:r>
    </w:p>
  </w:footnote>
  <w:footnote w:id="5">
    <w:p w14:paraId="2F474014" w14:textId="77777777" w:rsidR="00B31A90" w:rsidRPr="00465FBA" w:rsidRDefault="00B31A90" w:rsidP="00B31A90">
      <w:pPr>
        <w:pStyle w:val="FootnoteText"/>
        <w:jc w:val="both"/>
        <w:rPr>
          <w:rFonts w:ascii="Times New Roman" w:hAnsi="Times New Roman" w:cs="Times New Roman"/>
        </w:rPr>
      </w:pPr>
      <w:r w:rsidRPr="00465FBA">
        <w:rPr>
          <w:rStyle w:val="FootnoteReference"/>
          <w:rFonts w:ascii="Times New Roman" w:hAnsi="Times New Roman" w:cs="Times New Roman"/>
        </w:rPr>
        <w:footnoteRef/>
      </w:r>
      <w:r>
        <w:rPr>
          <w:rFonts w:ascii="Times New Roman" w:hAnsi="Times New Roman" w:cs="Times New Roman"/>
        </w:rPr>
        <w:t xml:space="preserve"> </w:t>
      </w:r>
      <w:r w:rsidRPr="00465FBA">
        <w:rPr>
          <w:rFonts w:ascii="Times New Roman" w:hAnsi="Times New Roman" w:cs="Times New Roman"/>
        </w:rPr>
        <w:t>Tăng lãi suất tiền gửi DTBB của TCTD tại NHNN từ</w:t>
      </w:r>
      <w:r>
        <w:rPr>
          <w:rFonts w:ascii="Times New Roman" w:hAnsi="Times New Roman" w:cs="Times New Roman"/>
        </w:rPr>
        <w:t xml:space="preserve"> 0,8%/năm lên 1%/năm.</w:t>
      </w:r>
      <w:r w:rsidRPr="00465FBA">
        <w:rPr>
          <w:rFonts w:ascii="Times New Roman" w:hAnsi="Times New Roman" w:cs="Times New Roman"/>
        </w:rPr>
        <w:t xml:space="preserve"> </w:t>
      </w:r>
    </w:p>
  </w:footnote>
  <w:footnote w:id="6">
    <w:p w14:paraId="5B720B04" w14:textId="77777777" w:rsidR="00B31A90" w:rsidRPr="00465FBA" w:rsidRDefault="00B31A90" w:rsidP="00B31A90">
      <w:pPr>
        <w:pStyle w:val="FootnoteText"/>
        <w:jc w:val="both"/>
        <w:rPr>
          <w:rFonts w:ascii="Times New Roman" w:hAnsi="Times New Roman" w:cs="Times New Roman"/>
        </w:rPr>
      </w:pPr>
      <w:r w:rsidRPr="00465FBA">
        <w:rPr>
          <w:rStyle w:val="FootnoteReference"/>
          <w:rFonts w:ascii="Times New Roman" w:hAnsi="Times New Roman" w:cs="Times New Roman"/>
        </w:rPr>
        <w:footnoteRef/>
      </w:r>
      <w:r w:rsidRPr="00465FBA">
        <w:rPr>
          <w:rFonts w:ascii="Times New Roman" w:hAnsi="Times New Roman" w:cs="Times New Roman"/>
        </w:rPr>
        <w:t xml:space="preserve"> lãi suất tái cấp vốn giảm từ 6%/năm xuống 5,0%/năm; Lãi suất tái chiết khấu giảm từ 4%/năm xuống 3,5%/năm; Lãi suất chào mua GTCG qua nghiệp vụ thị trường mở giảm từ 4%/năm xuống 3,5%; Lãi suất cho vay qua đêm từ 7,0%/năm xuống 6,0%/năm.</w:t>
      </w:r>
    </w:p>
  </w:footnote>
  <w:footnote w:id="7">
    <w:p w14:paraId="45208E48" w14:textId="77777777" w:rsidR="00126F94" w:rsidRDefault="00126F94" w:rsidP="00126F94">
      <w:pPr>
        <w:pStyle w:val="FootnoteText"/>
      </w:pPr>
      <w:r>
        <w:rPr>
          <w:rStyle w:val="FootnoteReference"/>
        </w:rPr>
        <w:footnoteRef/>
      </w:r>
      <w:r>
        <w:t xml:space="preserve"> </w:t>
      </w:r>
      <w:r w:rsidRPr="00AF6C26">
        <w:rPr>
          <w:rFonts w:ascii="Times New Roman" w:hAnsi="Times New Roman" w:cs="Times New Roman"/>
        </w:rPr>
        <w:t>17 NHTM có dư nợ cho vay chiếm trên 75% dư nợ toàn hệ thống.</w:t>
      </w:r>
    </w:p>
  </w:footnote>
  <w:footnote w:id="8">
    <w:p w14:paraId="411D8ACB" w14:textId="77777777" w:rsidR="00B31A90" w:rsidRPr="00BD67E6" w:rsidRDefault="00B31A90" w:rsidP="00B31A90">
      <w:pPr>
        <w:pStyle w:val="FootnoteText"/>
        <w:jc w:val="both"/>
        <w:rPr>
          <w:rFonts w:ascii="Times New Roman" w:hAnsi="Times New Roman" w:cs="Times New Roman"/>
          <w:sz w:val="22"/>
          <w:szCs w:val="22"/>
        </w:rPr>
      </w:pPr>
      <w:r w:rsidRPr="00C22E8D">
        <w:rPr>
          <w:rStyle w:val="FootnoteReference"/>
          <w:rFonts w:ascii="Times New Roman" w:hAnsi="Times New Roman" w:cs="Times New Roman"/>
          <w:szCs w:val="22"/>
        </w:rPr>
        <w:footnoteRef/>
      </w:r>
      <w:r w:rsidRPr="00C22E8D">
        <w:rPr>
          <w:rFonts w:ascii="Times New Roman" w:hAnsi="Times New Roman" w:cs="Times New Roman"/>
          <w:szCs w:val="22"/>
        </w:rPr>
        <w:t xml:space="preserve"> </w:t>
      </w:r>
      <w:r w:rsidRPr="00151AF4">
        <w:rPr>
          <w:rFonts w:ascii="Times New Roman" w:hAnsi="Times New Roman" w:cs="Times New Roman"/>
          <w:color w:val="000000"/>
          <w:shd w:val="clear" w:color="auto" w:fill="FFFFFF"/>
        </w:rPr>
        <w:t>Lần 1: Miễn phí chuyển mạch đối với các giao dịch thanh toán trực truyến, các dịch vụ công; Giảm phí chuyển mạch đối với các giao dịch chuyển tiền nhanh liên ngân hàng có giá trị nhỏ (từ 500.000 đồng/giao dịch trở xuống) từ 1.800 đồng/giao dịch xuống 500 đồng/giao dịch. Lần 2: Thực hiện Chỉ thị số 11/CT-TTg của Thủ tướng Chính phủ, NAPAS tiếp tục giảm 50% đối với phí dịch vụ chuyển tiền nhanh liên ngân hàng cho các giao dịch có giá trị từ</w:t>
      </w:r>
      <w:r>
        <w:rPr>
          <w:rFonts w:ascii="Times New Roman" w:hAnsi="Times New Roman" w:cs="Times New Roman"/>
          <w:color w:val="000000"/>
          <w:shd w:val="clear" w:color="auto" w:fill="FFFFFF"/>
        </w:rPr>
        <w:t xml:space="preserve"> 500.000</w:t>
      </w:r>
      <w:r w:rsidRPr="00151AF4">
        <w:rPr>
          <w:rFonts w:ascii="Times New Roman" w:hAnsi="Times New Roman" w:cs="Times New Roman"/>
          <w:color w:val="000000"/>
          <w:shd w:val="clear" w:color="auto" w:fill="FFFFFF"/>
        </w:rPr>
        <w:t>- 2.000.000 áp dụng từ ngày 25/3/2020 đến hết ngày 31/12/2020.</w:t>
      </w:r>
      <w:r w:rsidR="00345DAE">
        <w:rPr>
          <w:rFonts w:ascii="Times New Roman" w:hAnsi="Times New Roman" w:cs="Times New Roman"/>
          <w:color w:val="000000"/>
          <w:shd w:val="clear" w:color="auto" w:fill="FFFFFF"/>
        </w:rPr>
        <w:t xml:space="preserve"> Lần 3: chỉ đạo TCTD áp dụng chính sách miễn phí chuyển tiền ủng hộ phòng chống dịch Covid 19 và hạn hán, xâm nhập mặn khu vực ĐBSCL.</w:t>
      </w:r>
    </w:p>
  </w:footnote>
  <w:footnote w:id="9">
    <w:p w14:paraId="25626EA1" w14:textId="77777777" w:rsidR="00B31A90" w:rsidRPr="00C22E8D" w:rsidRDefault="00B31A90" w:rsidP="00B31A90">
      <w:pPr>
        <w:pStyle w:val="FootnoteText"/>
        <w:jc w:val="both"/>
        <w:rPr>
          <w:rFonts w:ascii="Times New Roman" w:hAnsi="Times New Roman" w:cs="Times New Roman"/>
          <w:szCs w:val="22"/>
        </w:rPr>
      </w:pPr>
      <w:r w:rsidRPr="00C22E8D">
        <w:rPr>
          <w:rStyle w:val="FootnoteReference"/>
          <w:rFonts w:ascii="Times New Roman" w:hAnsi="Times New Roman" w:cs="Times New Roman"/>
          <w:szCs w:val="22"/>
        </w:rPr>
        <w:footnoteRef/>
      </w:r>
      <w:r w:rsidRPr="00C22E8D">
        <w:rPr>
          <w:rFonts w:ascii="Times New Roman" w:hAnsi="Times New Roman" w:cs="Times New Roman"/>
          <w:szCs w:val="22"/>
        </w:rPr>
        <w:t xml:space="preserve"> </w:t>
      </w:r>
      <w:r w:rsidRPr="00723B14">
        <w:rPr>
          <w:rFonts w:ascii="Times New Roman" w:hAnsi="Times New Roman" w:cs="Times New Roman"/>
          <w:color w:val="000000"/>
          <w:shd w:val="clear" w:color="auto" w:fill="FFFFFF"/>
        </w:rPr>
        <w:t>CIC giảm phí 20% từ 01/1/2020 đến hết tháng 02/2020 và giảm 50% từ ngày 01/3/2020 đến hết ngày 31/12/2020.</w:t>
      </w:r>
    </w:p>
  </w:footnote>
  <w:footnote w:id="10">
    <w:p w14:paraId="4C3AEB02" w14:textId="77777777" w:rsidR="00B31A90" w:rsidRDefault="00B31A90" w:rsidP="00B31A90">
      <w:pPr>
        <w:pStyle w:val="FootnoteText"/>
      </w:pPr>
      <w:r>
        <w:rPr>
          <w:rStyle w:val="FootnoteReference"/>
        </w:rPr>
        <w:footnoteRef/>
      </w:r>
      <w:r w:rsidRPr="0030400A">
        <w:rPr>
          <w:rFonts w:ascii="Times New Roman" w:hAnsi="Times New Roman" w:cs="Times New Roman"/>
          <w:color w:val="000000"/>
          <w:shd w:val="clear" w:color="auto" w:fill="FFFFFF"/>
        </w:rPr>
        <w:t>Văn bản 479/NHNN-VP ngày 03/01/2020 và Công điện số 02/CĐ-NHNN ngày 11/3/2020</w:t>
      </w:r>
    </w:p>
  </w:footnote>
  <w:footnote w:id="11">
    <w:p w14:paraId="0B568160" w14:textId="77777777" w:rsidR="00A14863" w:rsidRDefault="00A14863" w:rsidP="00A14863">
      <w:pPr>
        <w:pStyle w:val="FootnoteText"/>
        <w:jc w:val="both"/>
      </w:pPr>
      <w:r>
        <w:rPr>
          <w:rStyle w:val="FootnoteReference"/>
        </w:rPr>
        <w:footnoteRef/>
      </w:r>
      <w:r>
        <w:t xml:space="preserve"> </w:t>
      </w:r>
      <w:r w:rsidRPr="00DA5A01">
        <w:rPr>
          <w:rFonts w:ascii="Times New Roman" w:hAnsi="Times New Roman" w:cs="Times New Roman"/>
          <w:color w:val="000000" w:themeColor="text1"/>
          <w:lang w:val="vi-VN"/>
        </w:rPr>
        <w:t>Hiện lãi suất huy động VND phổ biến khoảng 0,1-0,5%/năm đối với tiền gửi không kỳ hạn và có kỳ hạn dưới 1 tháng; 4,3-4,75%/năm đối với tiền gửi có kỳ hạn từ 1 đến dưới 6 tháng; 5,3-6,8%/năm đối với tiền gửi có kỳ hạn từ 6 đến dưới 12 tháng; kỳ hạn từ 12 tháng trở lên ở mức 6,6-7,4%/năm.</w:t>
      </w:r>
    </w:p>
  </w:footnote>
  <w:footnote w:id="12">
    <w:p w14:paraId="7375EEE3" w14:textId="77777777" w:rsidR="002A1CF8" w:rsidRPr="00E64A0C" w:rsidRDefault="002A1CF8" w:rsidP="002A1CF8">
      <w:pPr>
        <w:pStyle w:val="FootnoteText"/>
        <w:jc w:val="both"/>
        <w:rPr>
          <w:sz w:val="22"/>
          <w:szCs w:val="22"/>
        </w:rPr>
      </w:pPr>
      <w:r w:rsidRPr="005642F8">
        <w:rPr>
          <w:rStyle w:val="FootnoteReference"/>
          <w:sz w:val="22"/>
          <w:szCs w:val="22"/>
        </w:rPr>
        <w:footnoteRef/>
      </w:r>
      <w:r w:rsidRPr="005642F8">
        <w:rPr>
          <w:sz w:val="22"/>
          <w:szCs w:val="22"/>
        </w:rPr>
        <w:t xml:space="preserve"> </w:t>
      </w:r>
      <w:r w:rsidRPr="005642F8">
        <w:rPr>
          <w:rFonts w:ascii="Times New Roman" w:hAnsi="Times New Roman" w:cs="Times New Roman"/>
          <w:sz w:val="22"/>
          <w:szCs w:val="22"/>
        </w:rPr>
        <w:t>Đ</w:t>
      </w:r>
      <w:r w:rsidRPr="005642F8">
        <w:rPr>
          <w:rFonts w:ascii="Times New Roman" w:hAnsi="Times New Roman" w:cs="Times New Roman"/>
          <w:sz w:val="22"/>
          <w:szCs w:val="22"/>
          <w:lang w:val="es-NI"/>
        </w:rPr>
        <w:t>ến 07/4/2020 so với cuối năm 2019:  CNY giảm 1,33%, EUR giảm 3,52%, KRW giảm 5,63%, THB giảm 10,15%, MYR giảm 6,17%, SGD giảm 6,16%, IDR giảm 16,83%.</w:t>
      </w:r>
    </w:p>
  </w:footnote>
  <w:footnote w:id="13">
    <w:p w14:paraId="7A274ED7" w14:textId="77777777" w:rsidR="009D0A55" w:rsidRDefault="009D0A55">
      <w:pPr>
        <w:pStyle w:val="FootnoteText"/>
      </w:pPr>
      <w:r>
        <w:rPr>
          <w:rStyle w:val="FootnoteReference"/>
        </w:rPr>
        <w:footnoteRef/>
      </w:r>
      <w:r>
        <w:t xml:space="preserve"> </w:t>
      </w:r>
      <w:r w:rsidRPr="009D0A55">
        <w:rPr>
          <w:rFonts w:ascii="Times New Roman" w:hAnsi="Times New Roman" w:cs="Times New Roman"/>
          <w:sz w:val="22"/>
          <w:szCs w:val="22"/>
          <w:lang w:val="es-NI"/>
        </w:rPr>
        <w:t>44/45 NH tham gia lần 1; 40/45 NH tham gia chương trình giảm phí lần 2.</w:t>
      </w:r>
    </w:p>
  </w:footnote>
  <w:footnote w:id="14">
    <w:p w14:paraId="5B14DDC4" w14:textId="77777777" w:rsidR="00967BE5" w:rsidRDefault="00967BE5" w:rsidP="00967BE5">
      <w:pPr>
        <w:pStyle w:val="FootnoteText"/>
      </w:pPr>
      <w:r>
        <w:rPr>
          <w:rStyle w:val="FootnoteReference"/>
        </w:rPr>
        <w:footnoteRef/>
      </w:r>
      <w:r>
        <w:t xml:space="preserve"> </w:t>
      </w:r>
      <w:r w:rsidRPr="00776D71">
        <w:rPr>
          <w:rFonts w:ascii="Times New Roman" w:hAnsi="Times New Roman" w:cs="Times New Roman"/>
        </w:rPr>
        <w:t xml:space="preserve">Cho vay hộ nghèo, hộ cận nghèo, hộ mới thoát nghèo, </w:t>
      </w:r>
      <w:r w:rsidRPr="00776D71">
        <w:rPr>
          <w:rFonts w:ascii="Times New Roman" w:hAnsi="Times New Roman" w:cs="Times New Roman"/>
          <w:spacing w:val="-2"/>
        </w:rPr>
        <w:t>nước sạch và vệ sinh môi trường nông thôn,</w:t>
      </w:r>
      <w:r w:rsidRPr="00776D71">
        <w:rPr>
          <w:rFonts w:ascii="Times New Roman" w:hAnsi="Times New Roman" w:cs="Times New Roman"/>
        </w:rPr>
        <w:t xml:space="preserve"> học sinh sinh viên, người lao động đi làm việc ở nước ngoài…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14196"/>
    <w:multiLevelType w:val="hybridMultilevel"/>
    <w:tmpl w:val="8AD0B616"/>
    <w:lvl w:ilvl="0" w:tplc="A91E6664">
      <w:start w:val="1"/>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nsid w:val="3DE70747"/>
    <w:multiLevelType w:val="hybridMultilevel"/>
    <w:tmpl w:val="BF187E1A"/>
    <w:lvl w:ilvl="0" w:tplc="1D2EBFE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F6"/>
    <w:rsid w:val="00001B83"/>
    <w:rsid w:val="00001C7C"/>
    <w:rsid w:val="000042D9"/>
    <w:rsid w:val="00005B46"/>
    <w:rsid w:val="00007AE8"/>
    <w:rsid w:val="000106B1"/>
    <w:rsid w:val="00010922"/>
    <w:rsid w:val="0001516D"/>
    <w:rsid w:val="00016735"/>
    <w:rsid w:val="00020B0C"/>
    <w:rsid w:val="000216CE"/>
    <w:rsid w:val="0002349F"/>
    <w:rsid w:val="000265A3"/>
    <w:rsid w:val="00030FAA"/>
    <w:rsid w:val="00036E08"/>
    <w:rsid w:val="00037591"/>
    <w:rsid w:val="00037F43"/>
    <w:rsid w:val="0004139B"/>
    <w:rsid w:val="000433C2"/>
    <w:rsid w:val="000456F6"/>
    <w:rsid w:val="00045CE5"/>
    <w:rsid w:val="0005364D"/>
    <w:rsid w:val="00055D52"/>
    <w:rsid w:val="00066EBF"/>
    <w:rsid w:val="00071633"/>
    <w:rsid w:val="00072555"/>
    <w:rsid w:val="0007556F"/>
    <w:rsid w:val="000757BE"/>
    <w:rsid w:val="000822CE"/>
    <w:rsid w:val="00082809"/>
    <w:rsid w:val="00087106"/>
    <w:rsid w:val="000902AC"/>
    <w:rsid w:val="000A12F8"/>
    <w:rsid w:val="000A391A"/>
    <w:rsid w:val="000A39C5"/>
    <w:rsid w:val="000B22EB"/>
    <w:rsid w:val="000B23E0"/>
    <w:rsid w:val="000B2975"/>
    <w:rsid w:val="000B755B"/>
    <w:rsid w:val="000C5759"/>
    <w:rsid w:val="000D2FEF"/>
    <w:rsid w:val="000D39D3"/>
    <w:rsid w:val="000E1496"/>
    <w:rsid w:val="000E198C"/>
    <w:rsid w:val="000E226D"/>
    <w:rsid w:val="000E6258"/>
    <w:rsid w:val="000E69D7"/>
    <w:rsid w:val="000E6E70"/>
    <w:rsid w:val="000F4A8D"/>
    <w:rsid w:val="000F5E05"/>
    <w:rsid w:val="000F679E"/>
    <w:rsid w:val="001000D3"/>
    <w:rsid w:val="00101343"/>
    <w:rsid w:val="001034EC"/>
    <w:rsid w:val="00104AE2"/>
    <w:rsid w:val="001052E8"/>
    <w:rsid w:val="001077F5"/>
    <w:rsid w:val="00107A18"/>
    <w:rsid w:val="00114809"/>
    <w:rsid w:val="001173DD"/>
    <w:rsid w:val="0012428F"/>
    <w:rsid w:val="00124974"/>
    <w:rsid w:val="00125690"/>
    <w:rsid w:val="0012642F"/>
    <w:rsid w:val="00126586"/>
    <w:rsid w:val="00126F94"/>
    <w:rsid w:val="001272C4"/>
    <w:rsid w:val="001357C8"/>
    <w:rsid w:val="001407A9"/>
    <w:rsid w:val="001411B5"/>
    <w:rsid w:val="00144459"/>
    <w:rsid w:val="001447D4"/>
    <w:rsid w:val="00151AF4"/>
    <w:rsid w:val="00154719"/>
    <w:rsid w:val="00154F99"/>
    <w:rsid w:val="00157BD0"/>
    <w:rsid w:val="00160237"/>
    <w:rsid w:val="00160798"/>
    <w:rsid w:val="001623A7"/>
    <w:rsid w:val="00162F27"/>
    <w:rsid w:val="00163E5C"/>
    <w:rsid w:val="00165ACA"/>
    <w:rsid w:val="00166D9B"/>
    <w:rsid w:val="001677E4"/>
    <w:rsid w:val="00167E8D"/>
    <w:rsid w:val="00173328"/>
    <w:rsid w:val="00173639"/>
    <w:rsid w:val="00182A53"/>
    <w:rsid w:val="00185528"/>
    <w:rsid w:val="00190021"/>
    <w:rsid w:val="001901D6"/>
    <w:rsid w:val="00191387"/>
    <w:rsid w:val="00194832"/>
    <w:rsid w:val="00195173"/>
    <w:rsid w:val="00196485"/>
    <w:rsid w:val="00196879"/>
    <w:rsid w:val="001A2CA1"/>
    <w:rsid w:val="001A34F1"/>
    <w:rsid w:val="001B6EC2"/>
    <w:rsid w:val="001B732A"/>
    <w:rsid w:val="001C0AC6"/>
    <w:rsid w:val="001C15CC"/>
    <w:rsid w:val="001C4AE9"/>
    <w:rsid w:val="001C597D"/>
    <w:rsid w:val="001C6C99"/>
    <w:rsid w:val="001C6E6E"/>
    <w:rsid w:val="001C6F72"/>
    <w:rsid w:val="001C7DA8"/>
    <w:rsid w:val="001D1657"/>
    <w:rsid w:val="001D258F"/>
    <w:rsid w:val="001D368F"/>
    <w:rsid w:val="001D645D"/>
    <w:rsid w:val="001D6639"/>
    <w:rsid w:val="001D6822"/>
    <w:rsid w:val="001D6B77"/>
    <w:rsid w:val="001D7AC7"/>
    <w:rsid w:val="001E0BC7"/>
    <w:rsid w:val="001E110D"/>
    <w:rsid w:val="001E23DF"/>
    <w:rsid w:val="001E5036"/>
    <w:rsid w:val="001E5CC9"/>
    <w:rsid w:val="001F310E"/>
    <w:rsid w:val="001F4903"/>
    <w:rsid w:val="001F64AD"/>
    <w:rsid w:val="00201582"/>
    <w:rsid w:val="00201760"/>
    <w:rsid w:val="0020437D"/>
    <w:rsid w:val="00207A10"/>
    <w:rsid w:val="00211D96"/>
    <w:rsid w:val="00213FA6"/>
    <w:rsid w:val="00223E06"/>
    <w:rsid w:val="00225913"/>
    <w:rsid w:val="00231666"/>
    <w:rsid w:val="00231867"/>
    <w:rsid w:val="00240C0E"/>
    <w:rsid w:val="002443A4"/>
    <w:rsid w:val="0024795C"/>
    <w:rsid w:val="002516BC"/>
    <w:rsid w:val="00253173"/>
    <w:rsid w:val="00253ED6"/>
    <w:rsid w:val="00257BF8"/>
    <w:rsid w:val="00261254"/>
    <w:rsid w:val="00261B0F"/>
    <w:rsid w:val="002621C8"/>
    <w:rsid w:val="00262FFE"/>
    <w:rsid w:val="002664D0"/>
    <w:rsid w:val="002678D0"/>
    <w:rsid w:val="0027460A"/>
    <w:rsid w:val="002755D8"/>
    <w:rsid w:val="002766D8"/>
    <w:rsid w:val="00276866"/>
    <w:rsid w:val="00277E6F"/>
    <w:rsid w:val="002838E2"/>
    <w:rsid w:val="00291668"/>
    <w:rsid w:val="002920E9"/>
    <w:rsid w:val="00292504"/>
    <w:rsid w:val="00296547"/>
    <w:rsid w:val="0029700D"/>
    <w:rsid w:val="00297B34"/>
    <w:rsid w:val="002A01A1"/>
    <w:rsid w:val="002A090F"/>
    <w:rsid w:val="002A1CF8"/>
    <w:rsid w:val="002A441D"/>
    <w:rsid w:val="002A5C37"/>
    <w:rsid w:val="002B0023"/>
    <w:rsid w:val="002B0843"/>
    <w:rsid w:val="002B2484"/>
    <w:rsid w:val="002B76D2"/>
    <w:rsid w:val="002C24F9"/>
    <w:rsid w:val="002C4305"/>
    <w:rsid w:val="002C4F86"/>
    <w:rsid w:val="002C5175"/>
    <w:rsid w:val="002C77F8"/>
    <w:rsid w:val="002D6250"/>
    <w:rsid w:val="002E23D2"/>
    <w:rsid w:val="002E2CC5"/>
    <w:rsid w:val="002E340B"/>
    <w:rsid w:val="002E6849"/>
    <w:rsid w:val="002E6BF5"/>
    <w:rsid w:val="002F209F"/>
    <w:rsid w:val="002F272C"/>
    <w:rsid w:val="002F68F7"/>
    <w:rsid w:val="002F6D7A"/>
    <w:rsid w:val="003009B2"/>
    <w:rsid w:val="003068D2"/>
    <w:rsid w:val="00307523"/>
    <w:rsid w:val="0031002A"/>
    <w:rsid w:val="0031174A"/>
    <w:rsid w:val="003122A0"/>
    <w:rsid w:val="00312C28"/>
    <w:rsid w:val="0031496B"/>
    <w:rsid w:val="00320F33"/>
    <w:rsid w:val="00320FEF"/>
    <w:rsid w:val="00322774"/>
    <w:rsid w:val="00322D18"/>
    <w:rsid w:val="00322E96"/>
    <w:rsid w:val="00327C0E"/>
    <w:rsid w:val="003316E6"/>
    <w:rsid w:val="003327AA"/>
    <w:rsid w:val="00336260"/>
    <w:rsid w:val="003417C5"/>
    <w:rsid w:val="00341F3A"/>
    <w:rsid w:val="00344082"/>
    <w:rsid w:val="003448A0"/>
    <w:rsid w:val="00345DAE"/>
    <w:rsid w:val="00347BD1"/>
    <w:rsid w:val="00347FE8"/>
    <w:rsid w:val="003502A1"/>
    <w:rsid w:val="00350F01"/>
    <w:rsid w:val="00352593"/>
    <w:rsid w:val="003542D2"/>
    <w:rsid w:val="00356101"/>
    <w:rsid w:val="00356FBF"/>
    <w:rsid w:val="00365C40"/>
    <w:rsid w:val="0036674D"/>
    <w:rsid w:val="00367783"/>
    <w:rsid w:val="0037344A"/>
    <w:rsid w:val="00374D09"/>
    <w:rsid w:val="00374D50"/>
    <w:rsid w:val="003769BF"/>
    <w:rsid w:val="0037728E"/>
    <w:rsid w:val="00381B57"/>
    <w:rsid w:val="003828F1"/>
    <w:rsid w:val="003836F3"/>
    <w:rsid w:val="00384CAF"/>
    <w:rsid w:val="0038551B"/>
    <w:rsid w:val="00385B71"/>
    <w:rsid w:val="00390377"/>
    <w:rsid w:val="003927D0"/>
    <w:rsid w:val="003A20E8"/>
    <w:rsid w:val="003A3338"/>
    <w:rsid w:val="003A3B9D"/>
    <w:rsid w:val="003A7CA6"/>
    <w:rsid w:val="003B11DB"/>
    <w:rsid w:val="003B1691"/>
    <w:rsid w:val="003B22E4"/>
    <w:rsid w:val="003B2FB2"/>
    <w:rsid w:val="003B5750"/>
    <w:rsid w:val="003B68CC"/>
    <w:rsid w:val="003B76E3"/>
    <w:rsid w:val="003C515E"/>
    <w:rsid w:val="003C792A"/>
    <w:rsid w:val="003D7B2C"/>
    <w:rsid w:val="003E0A11"/>
    <w:rsid w:val="003E2F29"/>
    <w:rsid w:val="003E360E"/>
    <w:rsid w:val="003F2AAB"/>
    <w:rsid w:val="003F36C1"/>
    <w:rsid w:val="003F4197"/>
    <w:rsid w:val="0040021D"/>
    <w:rsid w:val="0040232D"/>
    <w:rsid w:val="00404446"/>
    <w:rsid w:val="00406668"/>
    <w:rsid w:val="0041078C"/>
    <w:rsid w:val="00410E40"/>
    <w:rsid w:val="0041126B"/>
    <w:rsid w:val="0041138B"/>
    <w:rsid w:val="004116E0"/>
    <w:rsid w:val="00411E76"/>
    <w:rsid w:val="00412B6D"/>
    <w:rsid w:val="00413A48"/>
    <w:rsid w:val="0041629E"/>
    <w:rsid w:val="00416912"/>
    <w:rsid w:val="00420D13"/>
    <w:rsid w:val="00421884"/>
    <w:rsid w:val="00421C9C"/>
    <w:rsid w:val="00421ED7"/>
    <w:rsid w:val="00427AA8"/>
    <w:rsid w:val="004342AE"/>
    <w:rsid w:val="0043638B"/>
    <w:rsid w:val="004366A5"/>
    <w:rsid w:val="004374CB"/>
    <w:rsid w:val="00440268"/>
    <w:rsid w:val="004432DA"/>
    <w:rsid w:val="004546BF"/>
    <w:rsid w:val="00455C19"/>
    <w:rsid w:val="00462E9B"/>
    <w:rsid w:val="00462F41"/>
    <w:rsid w:val="004631DD"/>
    <w:rsid w:val="00464E18"/>
    <w:rsid w:val="00465572"/>
    <w:rsid w:val="0046704C"/>
    <w:rsid w:val="00467B69"/>
    <w:rsid w:val="00473DC1"/>
    <w:rsid w:val="00481509"/>
    <w:rsid w:val="00481C1A"/>
    <w:rsid w:val="00482F84"/>
    <w:rsid w:val="004848A8"/>
    <w:rsid w:val="004944B9"/>
    <w:rsid w:val="00494A32"/>
    <w:rsid w:val="0049513C"/>
    <w:rsid w:val="00496CFE"/>
    <w:rsid w:val="00497BA4"/>
    <w:rsid w:val="004A0354"/>
    <w:rsid w:val="004A4B2F"/>
    <w:rsid w:val="004B4C6A"/>
    <w:rsid w:val="004B7014"/>
    <w:rsid w:val="004B734C"/>
    <w:rsid w:val="004C18AC"/>
    <w:rsid w:val="004C225B"/>
    <w:rsid w:val="004C2F17"/>
    <w:rsid w:val="004C3857"/>
    <w:rsid w:val="004C6A90"/>
    <w:rsid w:val="004D3D55"/>
    <w:rsid w:val="004D5590"/>
    <w:rsid w:val="004E23F4"/>
    <w:rsid w:val="004E55BB"/>
    <w:rsid w:val="004F16C2"/>
    <w:rsid w:val="004F3688"/>
    <w:rsid w:val="004F673D"/>
    <w:rsid w:val="00500FBF"/>
    <w:rsid w:val="00502883"/>
    <w:rsid w:val="005046EE"/>
    <w:rsid w:val="00513278"/>
    <w:rsid w:val="0051345A"/>
    <w:rsid w:val="005151C2"/>
    <w:rsid w:val="005152C6"/>
    <w:rsid w:val="005203FD"/>
    <w:rsid w:val="0052118A"/>
    <w:rsid w:val="005224FA"/>
    <w:rsid w:val="00523C42"/>
    <w:rsid w:val="00542EB1"/>
    <w:rsid w:val="00551C95"/>
    <w:rsid w:val="00552DC2"/>
    <w:rsid w:val="005537AD"/>
    <w:rsid w:val="005539E6"/>
    <w:rsid w:val="00555465"/>
    <w:rsid w:val="0055753A"/>
    <w:rsid w:val="00564C96"/>
    <w:rsid w:val="00566240"/>
    <w:rsid w:val="00570406"/>
    <w:rsid w:val="00572B69"/>
    <w:rsid w:val="00573C3E"/>
    <w:rsid w:val="00575B46"/>
    <w:rsid w:val="00584A4C"/>
    <w:rsid w:val="00586037"/>
    <w:rsid w:val="005861FE"/>
    <w:rsid w:val="005864D6"/>
    <w:rsid w:val="00587F3B"/>
    <w:rsid w:val="005907E1"/>
    <w:rsid w:val="005939B3"/>
    <w:rsid w:val="00594D4C"/>
    <w:rsid w:val="005A02EF"/>
    <w:rsid w:val="005A2954"/>
    <w:rsid w:val="005A3B71"/>
    <w:rsid w:val="005B4242"/>
    <w:rsid w:val="005B463E"/>
    <w:rsid w:val="005C41D3"/>
    <w:rsid w:val="005C44F3"/>
    <w:rsid w:val="005C5C68"/>
    <w:rsid w:val="005D0322"/>
    <w:rsid w:val="005D0BB4"/>
    <w:rsid w:val="005E2451"/>
    <w:rsid w:val="005E2CC3"/>
    <w:rsid w:val="005E5932"/>
    <w:rsid w:val="005E639F"/>
    <w:rsid w:val="005E790A"/>
    <w:rsid w:val="005F1DBB"/>
    <w:rsid w:val="005F4C10"/>
    <w:rsid w:val="005F4C6C"/>
    <w:rsid w:val="005F4D13"/>
    <w:rsid w:val="006046A6"/>
    <w:rsid w:val="00605800"/>
    <w:rsid w:val="00610005"/>
    <w:rsid w:val="00611846"/>
    <w:rsid w:val="00612E00"/>
    <w:rsid w:val="00623F32"/>
    <w:rsid w:val="006253DF"/>
    <w:rsid w:val="00625EBD"/>
    <w:rsid w:val="00627ED0"/>
    <w:rsid w:val="00632E18"/>
    <w:rsid w:val="00636B9E"/>
    <w:rsid w:val="00636F00"/>
    <w:rsid w:val="00641D76"/>
    <w:rsid w:val="00643CF1"/>
    <w:rsid w:val="006470CB"/>
    <w:rsid w:val="0065047A"/>
    <w:rsid w:val="006511CB"/>
    <w:rsid w:val="00652151"/>
    <w:rsid w:val="006523BA"/>
    <w:rsid w:val="0065358E"/>
    <w:rsid w:val="00655C5D"/>
    <w:rsid w:val="0065735B"/>
    <w:rsid w:val="00661673"/>
    <w:rsid w:val="006619D6"/>
    <w:rsid w:val="006642E2"/>
    <w:rsid w:val="00664F2E"/>
    <w:rsid w:val="006662D4"/>
    <w:rsid w:val="00667CC5"/>
    <w:rsid w:val="00667E12"/>
    <w:rsid w:val="00667EDF"/>
    <w:rsid w:val="0067038C"/>
    <w:rsid w:val="006703B0"/>
    <w:rsid w:val="00674882"/>
    <w:rsid w:val="006755FB"/>
    <w:rsid w:val="0067711E"/>
    <w:rsid w:val="00680765"/>
    <w:rsid w:val="00685384"/>
    <w:rsid w:val="0069325C"/>
    <w:rsid w:val="00694989"/>
    <w:rsid w:val="0069549A"/>
    <w:rsid w:val="00697969"/>
    <w:rsid w:val="00697FC6"/>
    <w:rsid w:val="006A0182"/>
    <w:rsid w:val="006A349A"/>
    <w:rsid w:val="006A4817"/>
    <w:rsid w:val="006B12D5"/>
    <w:rsid w:val="006B3552"/>
    <w:rsid w:val="006B41D1"/>
    <w:rsid w:val="006B506D"/>
    <w:rsid w:val="006B63BA"/>
    <w:rsid w:val="006B74E8"/>
    <w:rsid w:val="006C1B75"/>
    <w:rsid w:val="006C43CA"/>
    <w:rsid w:val="006C4441"/>
    <w:rsid w:val="006C57DD"/>
    <w:rsid w:val="006C5D2A"/>
    <w:rsid w:val="006C7A3A"/>
    <w:rsid w:val="006D1E8F"/>
    <w:rsid w:val="006D2171"/>
    <w:rsid w:val="006E15E7"/>
    <w:rsid w:val="006E1CB9"/>
    <w:rsid w:val="006E7010"/>
    <w:rsid w:val="006E708C"/>
    <w:rsid w:val="006F25E4"/>
    <w:rsid w:val="006F4E5B"/>
    <w:rsid w:val="00701072"/>
    <w:rsid w:val="00705001"/>
    <w:rsid w:val="00705C02"/>
    <w:rsid w:val="0070717C"/>
    <w:rsid w:val="00711A09"/>
    <w:rsid w:val="00723715"/>
    <w:rsid w:val="00723B14"/>
    <w:rsid w:val="0072544F"/>
    <w:rsid w:val="00726036"/>
    <w:rsid w:val="00726B5B"/>
    <w:rsid w:val="00735240"/>
    <w:rsid w:val="00735B38"/>
    <w:rsid w:val="0073725D"/>
    <w:rsid w:val="00737ACA"/>
    <w:rsid w:val="00740346"/>
    <w:rsid w:val="00742A49"/>
    <w:rsid w:val="007436F8"/>
    <w:rsid w:val="00753C29"/>
    <w:rsid w:val="00757016"/>
    <w:rsid w:val="00760759"/>
    <w:rsid w:val="0076127D"/>
    <w:rsid w:val="00762FE8"/>
    <w:rsid w:val="00767AF9"/>
    <w:rsid w:val="00767EF4"/>
    <w:rsid w:val="00770D17"/>
    <w:rsid w:val="00771B84"/>
    <w:rsid w:val="00772B3B"/>
    <w:rsid w:val="0077528A"/>
    <w:rsid w:val="00775992"/>
    <w:rsid w:val="0077615E"/>
    <w:rsid w:val="00776AB5"/>
    <w:rsid w:val="00776D71"/>
    <w:rsid w:val="00776D87"/>
    <w:rsid w:val="00781D54"/>
    <w:rsid w:val="007869A5"/>
    <w:rsid w:val="0078767B"/>
    <w:rsid w:val="00790195"/>
    <w:rsid w:val="00795675"/>
    <w:rsid w:val="00795D3D"/>
    <w:rsid w:val="00796C26"/>
    <w:rsid w:val="007A03C6"/>
    <w:rsid w:val="007A0E7F"/>
    <w:rsid w:val="007A2AEC"/>
    <w:rsid w:val="007A5880"/>
    <w:rsid w:val="007B1832"/>
    <w:rsid w:val="007B2B3D"/>
    <w:rsid w:val="007B4063"/>
    <w:rsid w:val="007C4947"/>
    <w:rsid w:val="007C4BA6"/>
    <w:rsid w:val="007D2667"/>
    <w:rsid w:val="007D5B86"/>
    <w:rsid w:val="007D5E50"/>
    <w:rsid w:val="007E0FEF"/>
    <w:rsid w:val="007E28C6"/>
    <w:rsid w:val="007E3176"/>
    <w:rsid w:val="007E3506"/>
    <w:rsid w:val="007E695C"/>
    <w:rsid w:val="007F1891"/>
    <w:rsid w:val="007F2707"/>
    <w:rsid w:val="007F32D6"/>
    <w:rsid w:val="007F3500"/>
    <w:rsid w:val="007F3F19"/>
    <w:rsid w:val="007F4765"/>
    <w:rsid w:val="007F4811"/>
    <w:rsid w:val="007F7151"/>
    <w:rsid w:val="00805679"/>
    <w:rsid w:val="0080634C"/>
    <w:rsid w:val="00811B88"/>
    <w:rsid w:val="008152E1"/>
    <w:rsid w:val="0082130E"/>
    <w:rsid w:val="00821EEF"/>
    <w:rsid w:val="00823279"/>
    <w:rsid w:val="008232CF"/>
    <w:rsid w:val="00825315"/>
    <w:rsid w:val="00825558"/>
    <w:rsid w:val="008263C0"/>
    <w:rsid w:val="008311B8"/>
    <w:rsid w:val="00831572"/>
    <w:rsid w:val="008371ED"/>
    <w:rsid w:val="00841C13"/>
    <w:rsid w:val="008431C1"/>
    <w:rsid w:val="00847E86"/>
    <w:rsid w:val="0085166D"/>
    <w:rsid w:val="0085210F"/>
    <w:rsid w:val="008536BD"/>
    <w:rsid w:val="008559E2"/>
    <w:rsid w:val="00862D30"/>
    <w:rsid w:val="0086779E"/>
    <w:rsid w:val="00876F21"/>
    <w:rsid w:val="0087731F"/>
    <w:rsid w:val="00880772"/>
    <w:rsid w:val="00883CD3"/>
    <w:rsid w:val="00885580"/>
    <w:rsid w:val="0089209E"/>
    <w:rsid w:val="0089410B"/>
    <w:rsid w:val="008A1252"/>
    <w:rsid w:val="008A3BDB"/>
    <w:rsid w:val="008A4407"/>
    <w:rsid w:val="008A4F0E"/>
    <w:rsid w:val="008A5DD0"/>
    <w:rsid w:val="008A631E"/>
    <w:rsid w:val="008A73BA"/>
    <w:rsid w:val="008B110E"/>
    <w:rsid w:val="008B17A8"/>
    <w:rsid w:val="008B3F8E"/>
    <w:rsid w:val="008B650D"/>
    <w:rsid w:val="008C0C01"/>
    <w:rsid w:val="008C109A"/>
    <w:rsid w:val="008C1B3B"/>
    <w:rsid w:val="008C2A91"/>
    <w:rsid w:val="008C5840"/>
    <w:rsid w:val="008C73C2"/>
    <w:rsid w:val="008D1EDC"/>
    <w:rsid w:val="008D565A"/>
    <w:rsid w:val="008E14B6"/>
    <w:rsid w:val="008E1647"/>
    <w:rsid w:val="008E2365"/>
    <w:rsid w:val="008E344A"/>
    <w:rsid w:val="008E5350"/>
    <w:rsid w:val="008E55B1"/>
    <w:rsid w:val="008F02E5"/>
    <w:rsid w:val="008F0D48"/>
    <w:rsid w:val="008F2C7F"/>
    <w:rsid w:val="008F75A8"/>
    <w:rsid w:val="00902C18"/>
    <w:rsid w:val="0090431A"/>
    <w:rsid w:val="00904A29"/>
    <w:rsid w:val="0090666A"/>
    <w:rsid w:val="00907405"/>
    <w:rsid w:val="009133B9"/>
    <w:rsid w:val="00914F8C"/>
    <w:rsid w:val="009209D8"/>
    <w:rsid w:val="00923DB2"/>
    <w:rsid w:val="009244FC"/>
    <w:rsid w:val="00924C3C"/>
    <w:rsid w:val="00931125"/>
    <w:rsid w:val="00932EA8"/>
    <w:rsid w:val="00944FA5"/>
    <w:rsid w:val="00951A27"/>
    <w:rsid w:val="00954ABD"/>
    <w:rsid w:val="0095675B"/>
    <w:rsid w:val="00957161"/>
    <w:rsid w:val="009577A1"/>
    <w:rsid w:val="00957E66"/>
    <w:rsid w:val="009635C9"/>
    <w:rsid w:val="00965084"/>
    <w:rsid w:val="00966325"/>
    <w:rsid w:val="00966800"/>
    <w:rsid w:val="00967BE5"/>
    <w:rsid w:val="0097290B"/>
    <w:rsid w:val="00981853"/>
    <w:rsid w:val="00982234"/>
    <w:rsid w:val="009824D6"/>
    <w:rsid w:val="00987580"/>
    <w:rsid w:val="00990FAD"/>
    <w:rsid w:val="009942BB"/>
    <w:rsid w:val="00996B5B"/>
    <w:rsid w:val="00997A8C"/>
    <w:rsid w:val="009A01D3"/>
    <w:rsid w:val="009A3DA4"/>
    <w:rsid w:val="009A654D"/>
    <w:rsid w:val="009A7EF1"/>
    <w:rsid w:val="009B03AE"/>
    <w:rsid w:val="009B1339"/>
    <w:rsid w:val="009B738F"/>
    <w:rsid w:val="009C14AA"/>
    <w:rsid w:val="009C3577"/>
    <w:rsid w:val="009C4A09"/>
    <w:rsid w:val="009D0419"/>
    <w:rsid w:val="009D0A55"/>
    <w:rsid w:val="009D0BAC"/>
    <w:rsid w:val="009D0D82"/>
    <w:rsid w:val="009D6277"/>
    <w:rsid w:val="009E1BA9"/>
    <w:rsid w:val="009E6283"/>
    <w:rsid w:val="009E7AEC"/>
    <w:rsid w:val="009F2F82"/>
    <w:rsid w:val="009F5C81"/>
    <w:rsid w:val="009F6301"/>
    <w:rsid w:val="00A00DC5"/>
    <w:rsid w:val="00A0253B"/>
    <w:rsid w:val="00A02796"/>
    <w:rsid w:val="00A11E0C"/>
    <w:rsid w:val="00A14863"/>
    <w:rsid w:val="00A260C2"/>
    <w:rsid w:val="00A263EA"/>
    <w:rsid w:val="00A2640D"/>
    <w:rsid w:val="00A30132"/>
    <w:rsid w:val="00A3121D"/>
    <w:rsid w:val="00A31AF6"/>
    <w:rsid w:val="00A32F28"/>
    <w:rsid w:val="00A35EC6"/>
    <w:rsid w:val="00A46F96"/>
    <w:rsid w:val="00A477CE"/>
    <w:rsid w:val="00A50012"/>
    <w:rsid w:val="00A53998"/>
    <w:rsid w:val="00A546B3"/>
    <w:rsid w:val="00A547C6"/>
    <w:rsid w:val="00A66F93"/>
    <w:rsid w:val="00A70661"/>
    <w:rsid w:val="00A723B1"/>
    <w:rsid w:val="00A74AA4"/>
    <w:rsid w:val="00A754D0"/>
    <w:rsid w:val="00A77BDA"/>
    <w:rsid w:val="00A80655"/>
    <w:rsid w:val="00A808C0"/>
    <w:rsid w:val="00A82615"/>
    <w:rsid w:val="00A84EAF"/>
    <w:rsid w:val="00A852E9"/>
    <w:rsid w:val="00A85BB5"/>
    <w:rsid w:val="00A85FB8"/>
    <w:rsid w:val="00A87B98"/>
    <w:rsid w:val="00A9041A"/>
    <w:rsid w:val="00A91EB5"/>
    <w:rsid w:val="00A92899"/>
    <w:rsid w:val="00A92D2A"/>
    <w:rsid w:val="00A93D07"/>
    <w:rsid w:val="00A961F7"/>
    <w:rsid w:val="00A96897"/>
    <w:rsid w:val="00A97522"/>
    <w:rsid w:val="00AA05D0"/>
    <w:rsid w:val="00AA4D3C"/>
    <w:rsid w:val="00AA543D"/>
    <w:rsid w:val="00AA6124"/>
    <w:rsid w:val="00AA7B7D"/>
    <w:rsid w:val="00AB381F"/>
    <w:rsid w:val="00AB4B35"/>
    <w:rsid w:val="00AB79CD"/>
    <w:rsid w:val="00AC058A"/>
    <w:rsid w:val="00AC14A1"/>
    <w:rsid w:val="00AC4A3E"/>
    <w:rsid w:val="00AC5635"/>
    <w:rsid w:val="00AC6580"/>
    <w:rsid w:val="00AD0B34"/>
    <w:rsid w:val="00AD4706"/>
    <w:rsid w:val="00AD555B"/>
    <w:rsid w:val="00AD6F41"/>
    <w:rsid w:val="00AE0748"/>
    <w:rsid w:val="00AE0EB6"/>
    <w:rsid w:val="00AE3D44"/>
    <w:rsid w:val="00AE4207"/>
    <w:rsid w:val="00AE423B"/>
    <w:rsid w:val="00AE6084"/>
    <w:rsid w:val="00AE780B"/>
    <w:rsid w:val="00AE7D59"/>
    <w:rsid w:val="00AF1EF1"/>
    <w:rsid w:val="00AF2864"/>
    <w:rsid w:val="00AF28D5"/>
    <w:rsid w:val="00AF46DB"/>
    <w:rsid w:val="00AF4B56"/>
    <w:rsid w:val="00AF51F2"/>
    <w:rsid w:val="00AF658B"/>
    <w:rsid w:val="00AF6706"/>
    <w:rsid w:val="00AF6C26"/>
    <w:rsid w:val="00AF708C"/>
    <w:rsid w:val="00B00B47"/>
    <w:rsid w:val="00B02EB8"/>
    <w:rsid w:val="00B0398D"/>
    <w:rsid w:val="00B04CE5"/>
    <w:rsid w:val="00B061FE"/>
    <w:rsid w:val="00B06D5B"/>
    <w:rsid w:val="00B07676"/>
    <w:rsid w:val="00B07EDA"/>
    <w:rsid w:val="00B10BAE"/>
    <w:rsid w:val="00B120E9"/>
    <w:rsid w:val="00B14099"/>
    <w:rsid w:val="00B14722"/>
    <w:rsid w:val="00B204EE"/>
    <w:rsid w:val="00B27042"/>
    <w:rsid w:val="00B31A90"/>
    <w:rsid w:val="00B366BD"/>
    <w:rsid w:val="00B369E4"/>
    <w:rsid w:val="00B37815"/>
    <w:rsid w:val="00B404C9"/>
    <w:rsid w:val="00B41A1C"/>
    <w:rsid w:val="00B42E1A"/>
    <w:rsid w:val="00B434E1"/>
    <w:rsid w:val="00B47CEA"/>
    <w:rsid w:val="00B53762"/>
    <w:rsid w:val="00B53931"/>
    <w:rsid w:val="00B53D51"/>
    <w:rsid w:val="00B5438D"/>
    <w:rsid w:val="00B5675A"/>
    <w:rsid w:val="00B5798D"/>
    <w:rsid w:val="00B610EA"/>
    <w:rsid w:val="00B61CB6"/>
    <w:rsid w:val="00B66D93"/>
    <w:rsid w:val="00B71A25"/>
    <w:rsid w:val="00B73ACD"/>
    <w:rsid w:val="00B74B47"/>
    <w:rsid w:val="00B7778D"/>
    <w:rsid w:val="00B837F1"/>
    <w:rsid w:val="00B91C72"/>
    <w:rsid w:val="00B924B5"/>
    <w:rsid w:val="00B92830"/>
    <w:rsid w:val="00B93292"/>
    <w:rsid w:val="00B94EC3"/>
    <w:rsid w:val="00B95DA0"/>
    <w:rsid w:val="00BA1546"/>
    <w:rsid w:val="00BA4D47"/>
    <w:rsid w:val="00BA69D1"/>
    <w:rsid w:val="00BB1E78"/>
    <w:rsid w:val="00BB2FC4"/>
    <w:rsid w:val="00BB3677"/>
    <w:rsid w:val="00BB38CF"/>
    <w:rsid w:val="00BB7517"/>
    <w:rsid w:val="00BC0CDE"/>
    <w:rsid w:val="00BC173D"/>
    <w:rsid w:val="00BC3D2A"/>
    <w:rsid w:val="00BD3745"/>
    <w:rsid w:val="00BD4669"/>
    <w:rsid w:val="00BD62A3"/>
    <w:rsid w:val="00BD67E6"/>
    <w:rsid w:val="00BE1CBA"/>
    <w:rsid w:val="00BE22BD"/>
    <w:rsid w:val="00BE56A7"/>
    <w:rsid w:val="00BE5E63"/>
    <w:rsid w:val="00BE5F8A"/>
    <w:rsid w:val="00BE6327"/>
    <w:rsid w:val="00BF029F"/>
    <w:rsid w:val="00BF1400"/>
    <w:rsid w:val="00BF63B1"/>
    <w:rsid w:val="00BF6F6D"/>
    <w:rsid w:val="00C010DD"/>
    <w:rsid w:val="00C014E8"/>
    <w:rsid w:val="00C025AD"/>
    <w:rsid w:val="00C07875"/>
    <w:rsid w:val="00C17D1F"/>
    <w:rsid w:val="00C20BCC"/>
    <w:rsid w:val="00C22129"/>
    <w:rsid w:val="00C2288D"/>
    <w:rsid w:val="00C22E8D"/>
    <w:rsid w:val="00C2559C"/>
    <w:rsid w:val="00C27C39"/>
    <w:rsid w:val="00C317D9"/>
    <w:rsid w:val="00C3182D"/>
    <w:rsid w:val="00C361A4"/>
    <w:rsid w:val="00C36B37"/>
    <w:rsid w:val="00C41E0C"/>
    <w:rsid w:val="00C42C02"/>
    <w:rsid w:val="00C45B1A"/>
    <w:rsid w:val="00C45E7C"/>
    <w:rsid w:val="00C47ACB"/>
    <w:rsid w:val="00C51F78"/>
    <w:rsid w:val="00C52350"/>
    <w:rsid w:val="00C62635"/>
    <w:rsid w:val="00C628DE"/>
    <w:rsid w:val="00C70464"/>
    <w:rsid w:val="00C83E7F"/>
    <w:rsid w:val="00C861AB"/>
    <w:rsid w:val="00C90CE5"/>
    <w:rsid w:val="00C958B9"/>
    <w:rsid w:val="00C97523"/>
    <w:rsid w:val="00CA366D"/>
    <w:rsid w:val="00CA4CF6"/>
    <w:rsid w:val="00CA5BBD"/>
    <w:rsid w:val="00CA66B0"/>
    <w:rsid w:val="00CB102C"/>
    <w:rsid w:val="00CB505E"/>
    <w:rsid w:val="00CD0452"/>
    <w:rsid w:val="00CD10A3"/>
    <w:rsid w:val="00CD1E4F"/>
    <w:rsid w:val="00CD3215"/>
    <w:rsid w:val="00CD47FF"/>
    <w:rsid w:val="00CD65B7"/>
    <w:rsid w:val="00CE1AB4"/>
    <w:rsid w:val="00CE386C"/>
    <w:rsid w:val="00CE3D73"/>
    <w:rsid w:val="00CE3DAB"/>
    <w:rsid w:val="00CE70A8"/>
    <w:rsid w:val="00CF1E3D"/>
    <w:rsid w:val="00CF3737"/>
    <w:rsid w:val="00CF788D"/>
    <w:rsid w:val="00D045BC"/>
    <w:rsid w:val="00D112BB"/>
    <w:rsid w:val="00D13897"/>
    <w:rsid w:val="00D16B1D"/>
    <w:rsid w:val="00D27D60"/>
    <w:rsid w:val="00D30082"/>
    <w:rsid w:val="00D313F1"/>
    <w:rsid w:val="00D33E1E"/>
    <w:rsid w:val="00D34B69"/>
    <w:rsid w:val="00D376EF"/>
    <w:rsid w:val="00D409DB"/>
    <w:rsid w:val="00D41025"/>
    <w:rsid w:val="00D435E7"/>
    <w:rsid w:val="00D4626D"/>
    <w:rsid w:val="00D47DC1"/>
    <w:rsid w:val="00D5767B"/>
    <w:rsid w:val="00D63695"/>
    <w:rsid w:val="00D63F9C"/>
    <w:rsid w:val="00D64C6B"/>
    <w:rsid w:val="00D65A21"/>
    <w:rsid w:val="00D735CF"/>
    <w:rsid w:val="00D7677D"/>
    <w:rsid w:val="00D8079B"/>
    <w:rsid w:val="00D82489"/>
    <w:rsid w:val="00D839D0"/>
    <w:rsid w:val="00D83A08"/>
    <w:rsid w:val="00D86ED5"/>
    <w:rsid w:val="00D90280"/>
    <w:rsid w:val="00D91871"/>
    <w:rsid w:val="00D93299"/>
    <w:rsid w:val="00D9533D"/>
    <w:rsid w:val="00D97EB3"/>
    <w:rsid w:val="00DA5A01"/>
    <w:rsid w:val="00DB4995"/>
    <w:rsid w:val="00DB4F41"/>
    <w:rsid w:val="00DB692A"/>
    <w:rsid w:val="00DC6AE6"/>
    <w:rsid w:val="00DC7431"/>
    <w:rsid w:val="00DD20C3"/>
    <w:rsid w:val="00DD3770"/>
    <w:rsid w:val="00DD4471"/>
    <w:rsid w:val="00DD4DC3"/>
    <w:rsid w:val="00DD608D"/>
    <w:rsid w:val="00DD60B0"/>
    <w:rsid w:val="00DE15CB"/>
    <w:rsid w:val="00DE22FE"/>
    <w:rsid w:val="00DE527F"/>
    <w:rsid w:val="00DE62E3"/>
    <w:rsid w:val="00DF016C"/>
    <w:rsid w:val="00DF0B77"/>
    <w:rsid w:val="00DF754B"/>
    <w:rsid w:val="00E03333"/>
    <w:rsid w:val="00E0458C"/>
    <w:rsid w:val="00E06DE8"/>
    <w:rsid w:val="00E06EB9"/>
    <w:rsid w:val="00E10E00"/>
    <w:rsid w:val="00E15275"/>
    <w:rsid w:val="00E15B49"/>
    <w:rsid w:val="00E169AC"/>
    <w:rsid w:val="00E21E5D"/>
    <w:rsid w:val="00E25A17"/>
    <w:rsid w:val="00E27C06"/>
    <w:rsid w:val="00E31985"/>
    <w:rsid w:val="00E351B1"/>
    <w:rsid w:val="00E363BD"/>
    <w:rsid w:val="00E36687"/>
    <w:rsid w:val="00E4105C"/>
    <w:rsid w:val="00E427E6"/>
    <w:rsid w:val="00E436E1"/>
    <w:rsid w:val="00E44121"/>
    <w:rsid w:val="00E51189"/>
    <w:rsid w:val="00E54C6C"/>
    <w:rsid w:val="00E55B2E"/>
    <w:rsid w:val="00E55B6D"/>
    <w:rsid w:val="00E61E08"/>
    <w:rsid w:val="00E63F58"/>
    <w:rsid w:val="00E662DE"/>
    <w:rsid w:val="00E67FCF"/>
    <w:rsid w:val="00E72BF3"/>
    <w:rsid w:val="00E77A23"/>
    <w:rsid w:val="00E81561"/>
    <w:rsid w:val="00E81B82"/>
    <w:rsid w:val="00E82C99"/>
    <w:rsid w:val="00E86BD3"/>
    <w:rsid w:val="00E915DB"/>
    <w:rsid w:val="00E9168C"/>
    <w:rsid w:val="00E93118"/>
    <w:rsid w:val="00E933DF"/>
    <w:rsid w:val="00E96B77"/>
    <w:rsid w:val="00E97695"/>
    <w:rsid w:val="00EA07EC"/>
    <w:rsid w:val="00EA0E65"/>
    <w:rsid w:val="00EA15CD"/>
    <w:rsid w:val="00EA4CA7"/>
    <w:rsid w:val="00EA5092"/>
    <w:rsid w:val="00EA6B31"/>
    <w:rsid w:val="00EA6B94"/>
    <w:rsid w:val="00EB1607"/>
    <w:rsid w:val="00EB1702"/>
    <w:rsid w:val="00EB21D6"/>
    <w:rsid w:val="00EB271D"/>
    <w:rsid w:val="00EB55AF"/>
    <w:rsid w:val="00EC2C3B"/>
    <w:rsid w:val="00EC41CF"/>
    <w:rsid w:val="00EC44EB"/>
    <w:rsid w:val="00ED023C"/>
    <w:rsid w:val="00ED1593"/>
    <w:rsid w:val="00ED393B"/>
    <w:rsid w:val="00ED4ACC"/>
    <w:rsid w:val="00ED75B5"/>
    <w:rsid w:val="00EE7DBD"/>
    <w:rsid w:val="00EF141B"/>
    <w:rsid w:val="00EF25E9"/>
    <w:rsid w:val="00EF4C65"/>
    <w:rsid w:val="00F00EB4"/>
    <w:rsid w:val="00F0460B"/>
    <w:rsid w:val="00F13860"/>
    <w:rsid w:val="00F149DE"/>
    <w:rsid w:val="00F16D74"/>
    <w:rsid w:val="00F21654"/>
    <w:rsid w:val="00F21AC9"/>
    <w:rsid w:val="00F22A0D"/>
    <w:rsid w:val="00F3241B"/>
    <w:rsid w:val="00F32502"/>
    <w:rsid w:val="00F32ABC"/>
    <w:rsid w:val="00F3459C"/>
    <w:rsid w:val="00F359A4"/>
    <w:rsid w:val="00F421A9"/>
    <w:rsid w:val="00F42507"/>
    <w:rsid w:val="00F4431C"/>
    <w:rsid w:val="00F45300"/>
    <w:rsid w:val="00F50CB4"/>
    <w:rsid w:val="00F51246"/>
    <w:rsid w:val="00F53251"/>
    <w:rsid w:val="00F5393E"/>
    <w:rsid w:val="00F5408A"/>
    <w:rsid w:val="00F54116"/>
    <w:rsid w:val="00F541DF"/>
    <w:rsid w:val="00F601C3"/>
    <w:rsid w:val="00F60450"/>
    <w:rsid w:val="00F65305"/>
    <w:rsid w:val="00F66EBB"/>
    <w:rsid w:val="00F67B16"/>
    <w:rsid w:val="00F815D7"/>
    <w:rsid w:val="00F83791"/>
    <w:rsid w:val="00F84B56"/>
    <w:rsid w:val="00F86027"/>
    <w:rsid w:val="00F9058B"/>
    <w:rsid w:val="00F90D31"/>
    <w:rsid w:val="00F9103B"/>
    <w:rsid w:val="00F946DC"/>
    <w:rsid w:val="00F95653"/>
    <w:rsid w:val="00F95D40"/>
    <w:rsid w:val="00F962B3"/>
    <w:rsid w:val="00FA2567"/>
    <w:rsid w:val="00FA2D1C"/>
    <w:rsid w:val="00FA3F0F"/>
    <w:rsid w:val="00FA5636"/>
    <w:rsid w:val="00FA5D01"/>
    <w:rsid w:val="00FB3E0A"/>
    <w:rsid w:val="00FB4030"/>
    <w:rsid w:val="00FB5323"/>
    <w:rsid w:val="00FC1219"/>
    <w:rsid w:val="00FC2E39"/>
    <w:rsid w:val="00FC310B"/>
    <w:rsid w:val="00FC4ED9"/>
    <w:rsid w:val="00FC7337"/>
    <w:rsid w:val="00FD07C3"/>
    <w:rsid w:val="00FD265D"/>
    <w:rsid w:val="00FD3153"/>
    <w:rsid w:val="00FD3CB0"/>
    <w:rsid w:val="00FD5782"/>
    <w:rsid w:val="00FD6219"/>
    <w:rsid w:val="00FD63EC"/>
    <w:rsid w:val="00FD76B3"/>
    <w:rsid w:val="00FE19FC"/>
    <w:rsid w:val="00FE6AEE"/>
    <w:rsid w:val="00FF163E"/>
    <w:rsid w:val="00FF1BD4"/>
    <w:rsid w:val="00FF1ECB"/>
    <w:rsid w:val="00FF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B757C"/>
  <w15:docId w15:val="{A04608D4-9469-49A9-8396-BA2CE5E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7A3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single space,fn,footnote text"/>
    <w:basedOn w:val="Normal"/>
    <w:link w:val="FootnoteTextChar"/>
    <w:unhideWhenUsed/>
    <w:qFormat/>
    <w:rsid w:val="00CA4CF6"/>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1,Footnote Text Char Char Char Char Char Char Ch Char Char Char Char,Footnote Text Char Char Char Char Char Char Ch Char Char Char1"/>
    <w:basedOn w:val="DefaultParagraphFont"/>
    <w:link w:val="FootnoteText"/>
    <w:qFormat/>
    <w:rsid w:val="00CA4CF6"/>
    <w:rPr>
      <w:sz w:val="20"/>
      <w:szCs w:val="20"/>
    </w:rPr>
  </w:style>
  <w:style w:type="character" w:styleId="FootnoteReference">
    <w:name w:val="footnote reference"/>
    <w:aliases w:val="Footnote,Footnote text,ftref,BearingPoint,16 Point,Superscript 6 Point,fr,Footnote Text1,f,(NECG) Footnote Reference, BVI fnr,footnote ref,BVI fnr,Footnote Text Char Char Char Char Char Char Ch Char Char Char Char Char Char C,Ref,10 p"/>
    <w:basedOn w:val="DefaultParagraphFont"/>
    <w:link w:val="CharChar1CharCharCharChar1CharCharCharCharCharCharCharChar"/>
    <w:unhideWhenUsed/>
    <w:qFormat/>
    <w:rsid w:val="00CA4CF6"/>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link w:val="FootnoteReference"/>
    <w:uiPriority w:val="99"/>
    <w:qFormat/>
    <w:rsid w:val="00C70464"/>
    <w:pPr>
      <w:spacing w:before="0" w:after="160" w:line="240" w:lineRule="exact"/>
      <w:jc w:val="left"/>
    </w:pPr>
    <w:rPr>
      <w:vertAlign w:val="superscript"/>
    </w:rPr>
  </w:style>
  <w:style w:type="character" w:customStyle="1" w:styleId="Heading2Char">
    <w:name w:val="Heading 2 Char"/>
    <w:basedOn w:val="DefaultParagraphFont"/>
    <w:link w:val="Heading2"/>
    <w:uiPriority w:val="9"/>
    <w:semiHidden/>
    <w:rsid w:val="006C7A3A"/>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546B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546BF"/>
  </w:style>
  <w:style w:type="paragraph" w:styleId="Footer">
    <w:name w:val="footer"/>
    <w:basedOn w:val="Normal"/>
    <w:link w:val="FooterChar"/>
    <w:uiPriority w:val="99"/>
    <w:unhideWhenUsed/>
    <w:rsid w:val="004546B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546BF"/>
  </w:style>
  <w:style w:type="table" w:styleId="TableGrid">
    <w:name w:val="Table Grid"/>
    <w:basedOn w:val="TableNormal"/>
    <w:uiPriority w:val="39"/>
    <w:rsid w:val="00A66F93"/>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2635"/>
    <w:pPr>
      <w:ind w:left="720"/>
      <w:contextualSpacing/>
    </w:pPr>
  </w:style>
  <w:style w:type="paragraph" w:styleId="BalloonText">
    <w:name w:val="Balloon Text"/>
    <w:basedOn w:val="Normal"/>
    <w:link w:val="BalloonTextChar"/>
    <w:uiPriority w:val="99"/>
    <w:semiHidden/>
    <w:unhideWhenUsed/>
    <w:rsid w:val="00020B0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0C"/>
    <w:rPr>
      <w:rFonts w:ascii="Segoe UI" w:hAnsi="Segoe UI" w:cs="Segoe UI"/>
      <w:sz w:val="18"/>
      <w:szCs w:val="18"/>
    </w:rPr>
  </w:style>
  <w:style w:type="paragraph" w:styleId="NormalWeb">
    <w:name w:val="Normal (Web)"/>
    <w:basedOn w:val="Normal"/>
    <w:uiPriority w:val="99"/>
    <w:unhideWhenUsed/>
    <w:rsid w:val="00FC310B"/>
    <w:pPr>
      <w:spacing w:before="100" w:beforeAutospacing="1" w:after="100" w:afterAutospacing="1" w:line="240" w:lineRule="auto"/>
      <w:jc w:val="left"/>
    </w:pPr>
    <w:rPr>
      <w:rFonts w:ascii="Times New Roman" w:eastAsia="Times New Roman" w:hAnsi="Times New Roman" w:cs="Times New Roman"/>
      <w:sz w:val="24"/>
      <w:szCs w:val="24"/>
      <w:lang w:val="vi-VN" w:eastAsia="vi-VN"/>
    </w:rPr>
  </w:style>
  <w:style w:type="paragraph" w:customStyle="1" w:styleId="Tieudephu">
    <w:name w:val="Tieu de phu"/>
    <w:basedOn w:val="Normal"/>
    <w:rsid w:val="00D8079B"/>
    <w:pPr>
      <w:spacing w:before="0" w:after="120" w:line="240" w:lineRule="auto"/>
    </w:pPr>
    <w:rPr>
      <w:rFonts w:ascii="PdTime" w:eastAsia="Times New Roman" w:hAnsi="PdTime" w:cs="Times New Roman"/>
      <w:b/>
      <w:spacing w:val="4"/>
      <w:sz w:val="26"/>
      <w:szCs w:val="20"/>
      <w:lang w:val="en-GB"/>
    </w:rPr>
  </w:style>
  <w:style w:type="character" w:styleId="Strong">
    <w:name w:val="Strong"/>
    <w:uiPriority w:val="22"/>
    <w:qFormat/>
    <w:rsid w:val="004374CB"/>
    <w:rPr>
      <w:b/>
      <w:bCs/>
    </w:rPr>
  </w:style>
  <w:style w:type="character" w:customStyle="1" w:styleId="apple-converted-space">
    <w:name w:val="apple-converted-space"/>
    <w:basedOn w:val="DefaultParagraphFont"/>
    <w:rsid w:val="00107A18"/>
  </w:style>
  <w:style w:type="character" w:customStyle="1" w:styleId="Vanbnnidung">
    <w:name w:val="Van b?n n?i dung_"/>
    <w:link w:val="Vanbnnidung0"/>
    <w:rsid w:val="00967BE5"/>
    <w:rPr>
      <w:sz w:val="28"/>
      <w:szCs w:val="28"/>
      <w:shd w:val="clear" w:color="auto" w:fill="FFFFFF"/>
    </w:rPr>
  </w:style>
  <w:style w:type="paragraph" w:customStyle="1" w:styleId="Vanbnnidung0">
    <w:name w:val="Van b?n n?i dung"/>
    <w:basedOn w:val="Normal"/>
    <w:link w:val="Vanbnnidung"/>
    <w:rsid w:val="00967BE5"/>
    <w:pPr>
      <w:widowControl w:val="0"/>
      <w:shd w:val="clear" w:color="auto" w:fill="FFFFFF"/>
      <w:spacing w:before="600" w:after="360" w:line="324" w:lineRule="exac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930903">
      <w:bodyDiv w:val="1"/>
      <w:marLeft w:val="0"/>
      <w:marRight w:val="0"/>
      <w:marTop w:val="0"/>
      <w:marBottom w:val="0"/>
      <w:divBdr>
        <w:top w:val="none" w:sz="0" w:space="0" w:color="auto"/>
        <w:left w:val="none" w:sz="0" w:space="0" w:color="auto"/>
        <w:bottom w:val="none" w:sz="0" w:space="0" w:color="auto"/>
        <w:right w:val="none" w:sz="0" w:space="0" w:color="auto"/>
      </w:divBdr>
    </w:div>
    <w:div w:id="1543329130">
      <w:bodyDiv w:val="1"/>
      <w:marLeft w:val="0"/>
      <w:marRight w:val="0"/>
      <w:marTop w:val="0"/>
      <w:marBottom w:val="0"/>
      <w:divBdr>
        <w:top w:val="none" w:sz="0" w:space="0" w:color="auto"/>
        <w:left w:val="none" w:sz="0" w:space="0" w:color="auto"/>
        <w:bottom w:val="none" w:sz="0" w:space="0" w:color="auto"/>
        <w:right w:val="none" w:sz="0" w:space="0" w:color="auto"/>
      </w:divBdr>
    </w:div>
    <w:div w:id="1558663513">
      <w:bodyDiv w:val="1"/>
      <w:marLeft w:val="0"/>
      <w:marRight w:val="0"/>
      <w:marTop w:val="0"/>
      <w:marBottom w:val="0"/>
      <w:divBdr>
        <w:top w:val="none" w:sz="0" w:space="0" w:color="auto"/>
        <w:left w:val="none" w:sz="0" w:space="0" w:color="auto"/>
        <w:bottom w:val="none" w:sz="0" w:space="0" w:color="auto"/>
        <w:right w:val="none" w:sz="0" w:space="0" w:color="auto"/>
      </w:divBdr>
      <w:divsChild>
        <w:div w:id="557470765">
          <w:marLeft w:val="0"/>
          <w:marRight w:val="0"/>
          <w:marTop w:val="0"/>
          <w:marBottom w:val="0"/>
          <w:divBdr>
            <w:top w:val="none" w:sz="0" w:space="0" w:color="auto"/>
            <w:left w:val="none" w:sz="0" w:space="0" w:color="auto"/>
            <w:bottom w:val="none" w:sz="0" w:space="0" w:color="auto"/>
            <w:right w:val="none" w:sz="0" w:space="0" w:color="auto"/>
          </w:divBdr>
        </w:div>
        <w:div w:id="1370884727">
          <w:marLeft w:val="0"/>
          <w:marRight w:val="0"/>
          <w:marTop w:val="0"/>
          <w:marBottom w:val="0"/>
          <w:divBdr>
            <w:top w:val="none" w:sz="0" w:space="0" w:color="auto"/>
            <w:left w:val="none" w:sz="0" w:space="0" w:color="auto"/>
            <w:bottom w:val="none" w:sz="0" w:space="0" w:color="auto"/>
            <w:right w:val="none" w:sz="0" w:space="0" w:color="auto"/>
          </w:divBdr>
        </w:div>
        <w:div w:id="115606444">
          <w:marLeft w:val="0"/>
          <w:marRight w:val="0"/>
          <w:marTop w:val="0"/>
          <w:marBottom w:val="0"/>
          <w:divBdr>
            <w:top w:val="none" w:sz="0" w:space="0" w:color="auto"/>
            <w:left w:val="none" w:sz="0" w:space="0" w:color="auto"/>
            <w:bottom w:val="none" w:sz="0" w:space="0" w:color="auto"/>
            <w:right w:val="none" w:sz="0" w:space="0" w:color="auto"/>
          </w:divBdr>
        </w:div>
      </w:divsChild>
    </w:div>
    <w:div w:id="1790247088">
      <w:bodyDiv w:val="1"/>
      <w:marLeft w:val="0"/>
      <w:marRight w:val="0"/>
      <w:marTop w:val="0"/>
      <w:marBottom w:val="0"/>
      <w:divBdr>
        <w:top w:val="none" w:sz="0" w:space="0" w:color="auto"/>
        <w:left w:val="none" w:sz="0" w:space="0" w:color="auto"/>
        <w:bottom w:val="none" w:sz="0" w:space="0" w:color="auto"/>
        <w:right w:val="none" w:sz="0" w:space="0" w:color="auto"/>
      </w:divBdr>
    </w:div>
    <w:div w:id="19010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17E0D-5F70-4143-B8FE-A988F4393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9</Pages>
  <Words>3389</Words>
  <Characters>19320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22664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Dang Thi Thanh Hong (TDCNKT)</cp:lastModifiedBy>
  <cp:revision>334</cp:revision>
  <cp:lastPrinted>2020-04-08T05:12:00Z</cp:lastPrinted>
  <dcterms:created xsi:type="dcterms:W3CDTF">2020-04-07T10:13:00Z</dcterms:created>
  <dcterms:modified xsi:type="dcterms:W3CDTF">2020-04-09T03:35:00Z</dcterms:modified>
</cp:coreProperties>
</file>