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4077" w:rsidRDefault="002D0DE8">
      <w:pPr>
        <w:shd w:val="clear" w:color="auto" w:fill="FFFFFF"/>
        <w:spacing w:after="0" w:line="240" w:lineRule="auto"/>
        <w:jc w:val="both"/>
        <w:rPr>
          <w:rFonts w:cs="Times New Roman"/>
          <w:b/>
          <w:szCs w:val="28"/>
        </w:rPr>
      </w:pPr>
      <w:r>
        <w:rPr>
          <w:rFonts w:cs="Times New Roman"/>
          <w:b/>
          <w:szCs w:val="28"/>
        </w:rPr>
        <w:t>ỦY BAN NHÂN DÂN</w:t>
      </w:r>
      <w:r>
        <w:rPr>
          <w:rFonts w:cs="Times New Roman"/>
          <w:b/>
          <w:szCs w:val="28"/>
        </w:rPr>
        <w:tab/>
        <w:t xml:space="preserve">      </w:t>
      </w:r>
      <w:r w:rsidRPr="008D0D58">
        <w:rPr>
          <w:rFonts w:cs="Times New Roman"/>
          <w:b/>
          <w:sz w:val="26"/>
          <w:szCs w:val="26"/>
        </w:rPr>
        <w:t>CỘNG HÒA XÃ HỘI CHỦ NGHĨA VIỆT NAM</w:t>
      </w:r>
    </w:p>
    <w:p w:rsidR="00714077" w:rsidRDefault="002D0DE8">
      <w:pPr>
        <w:shd w:val="clear" w:color="auto" w:fill="FFFFFF"/>
        <w:spacing w:after="0" w:line="240" w:lineRule="auto"/>
        <w:jc w:val="both"/>
        <w:rPr>
          <w:rFonts w:cs="Times New Roman"/>
          <w:b/>
          <w:szCs w:val="28"/>
        </w:rPr>
      </w:pPr>
      <w:r>
        <w:rPr>
          <w:rFonts w:cs="Times New Roman"/>
          <w:b/>
          <w:noProof/>
          <w:szCs w:val="28"/>
        </w:rPr>
        <mc:AlternateContent>
          <mc:Choice Requires="wps">
            <w:drawing>
              <wp:anchor distT="0" distB="0" distL="114300" distR="114300" simplePos="0" relativeHeight="251666432" behindDoc="0" locked="0" layoutInCell="1" allowOverlap="1">
                <wp:simplePos x="0" y="0"/>
                <wp:positionH relativeFrom="column">
                  <wp:posOffset>367665</wp:posOffset>
                </wp:positionH>
                <wp:positionV relativeFrom="paragraph">
                  <wp:posOffset>241300</wp:posOffset>
                </wp:positionV>
                <wp:extent cx="776605" cy="0"/>
                <wp:effectExtent l="5715" t="12700" r="8255" b="635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6605" cy="0"/>
                        </a:xfrm>
                        <a:prstGeom prst="straightConnector1">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shape id="AutoShape 7" o:spid="_x0000_s1026" o:spt="32" type="#_x0000_t32" style="position:absolute;left:0pt;margin-left:28.95pt;margin-top:19pt;height:0pt;width:61.15pt;z-index:251666432;mso-width-relative:page;mso-height-relative:page;" filled="f" stroked="t" coordsize="21600,21600" o:gfxdata="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Cew/dnWAAAACAEAAA8AAAAAAAAAAQAgAAAAIgAAAGRycy9kb3ducmV2LnhtbFBLAQIUABQA&#10;AAAIAIdO4kCG2tKYuQEAAGMDAAAOAAAAAAAAAAEAIAAAACUBAABkcnMvZTJvRG9jLnhtbFBLBQYA&#10;AAAABgAGAFkBAABQBQAAAAA=&#10;">
                <v:fill on="f" focussize="0,0"/>
                <v:stroke color="#000000" joinstyle="round"/>
                <v:imagedata o:title=""/>
                <o:lock v:ext="edit" aspectratio="f"/>
              </v:shape>
            </w:pict>
          </mc:Fallback>
        </mc:AlternateContent>
      </w:r>
      <w:r>
        <w:rPr>
          <w:rFonts w:cs="Times New Roman"/>
          <w:b/>
          <w:szCs w:val="28"/>
        </w:rPr>
        <w:t xml:space="preserve"> TỈNH ĐẮK NÔNG</w:t>
      </w:r>
      <w:r>
        <w:rPr>
          <w:rFonts w:cs="Times New Roman"/>
          <w:b/>
          <w:szCs w:val="28"/>
        </w:rPr>
        <w:tab/>
      </w:r>
      <w:r>
        <w:rPr>
          <w:rFonts w:cs="Times New Roman"/>
          <w:b/>
          <w:szCs w:val="28"/>
        </w:rPr>
        <w:tab/>
        <w:t xml:space="preserve">              Độc lập – Tự do – Hạnh phúc</w:t>
      </w:r>
    </w:p>
    <w:p w:rsidR="00714077" w:rsidRDefault="002D0DE8">
      <w:pPr>
        <w:shd w:val="clear" w:color="auto" w:fill="FFFFFF"/>
        <w:spacing w:after="0" w:line="240" w:lineRule="auto"/>
        <w:jc w:val="both"/>
        <w:rPr>
          <w:rFonts w:cs="Times New Roman"/>
          <w:bCs/>
          <w:sz w:val="6"/>
          <w:szCs w:val="28"/>
        </w:rPr>
      </w:pPr>
      <w:r>
        <w:rPr>
          <w:rFonts w:cs="Times New Roman"/>
          <w:b/>
          <w:noProof/>
          <w:szCs w:val="28"/>
        </w:rPr>
        <mc:AlternateContent>
          <mc:Choice Requires="wps">
            <w:drawing>
              <wp:anchor distT="0" distB="0" distL="114300" distR="114300" simplePos="0" relativeHeight="251667456" behindDoc="0" locked="0" layoutInCell="1" allowOverlap="1">
                <wp:simplePos x="0" y="0"/>
                <wp:positionH relativeFrom="column">
                  <wp:posOffset>3037205</wp:posOffset>
                </wp:positionH>
                <wp:positionV relativeFrom="paragraph">
                  <wp:posOffset>36830</wp:posOffset>
                </wp:positionV>
                <wp:extent cx="2001520" cy="0"/>
                <wp:effectExtent l="8255" t="8255" r="9525" b="10795"/>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1520" cy="0"/>
                        </a:xfrm>
                        <a:prstGeom prst="straightConnector1">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shape id="AutoShape 8" o:spid="_x0000_s1026" o:spt="32" type="#_x0000_t32" style="position:absolute;left:0pt;margin-left:239.15pt;margin-top:2.9pt;height:0pt;width:157.6pt;z-index:251667456;mso-width-relative:page;mso-height-relative:page;" filled="f" stroked="t" coordsize="21600,21600" o:gfxdata="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w3w52NYAAAAHAQAADwAAAAAAAAABACAAAAAiAAAAZHJzL2Rvd25yZXYueG1sUEsBAhQAFAAA&#10;AAgAh07iQMtIQGa4AQAAZAMAAA4AAAAAAAAAAQAgAAAAJQEAAGRycy9lMm9Eb2MueG1sUEsFBgAA&#10;AAAGAAYAWQEAAE8FAAAAAA==&#10;">
                <v:fill on="f" focussize="0,0"/>
                <v:stroke color="#000000" joinstyle="round"/>
                <v:imagedata o:title=""/>
                <o:lock v:ext="edit" aspectratio="f"/>
              </v:shape>
            </w:pict>
          </mc:Fallback>
        </mc:AlternateContent>
      </w:r>
    </w:p>
    <w:p w:rsidR="00714077" w:rsidRPr="008D0D58" w:rsidRDefault="00714077">
      <w:pPr>
        <w:shd w:val="clear" w:color="auto" w:fill="FFFFFF"/>
        <w:spacing w:after="0" w:line="240" w:lineRule="auto"/>
        <w:jc w:val="both"/>
        <w:rPr>
          <w:rFonts w:cs="Times New Roman"/>
          <w:bCs/>
          <w:sz w:val="12"/>
          <w:szCs w:val="28"/>
        </w:rPr>
      </w:pPr>
    </w:p>
    <w:p w:rsidR="00714077" w:rsidRDefault="002D0DE8">
      <w:pPr>
        <w:shd w:val="clear" w:color="auto" w:fill="FFFFFF"/>
        <w:spacing w:after="0" w:line="240" w:lineRule="auto"/>
        <w:jc w:val="both"/>
        <w:rPr>
          <w:rFonts w:cs="Times New Roman"/>
          <w:bCs/>
          <w:szCs w:val="28"/>
        </w:rPr>
      </w:pPr>
      <w:r>
        <w:rPr>
          <w:rFonts w:cs="Times New Roman"/>
          <w:bCs/>
          <w:szCs w:val="28"/>
        </w:rPr>
        <w:t xml:space="preserve"> Số:………/TTr-UBND</w:t>
      </w:r>
      <w:r>
        <w:rPr>
          <w:rFonts w:cs="Times New Roman"/>
          <w:bCs/>
          <w:szCs w:val="28"/>
        </w:rPr>
        <w:tab/>
        <w:t xml:space="preserve">                   </w:t>
      </w:r>
      <w:r>
        <w:rPr>
          <w:rFonts w:cs="Times New Roman"/>
          <w:bCs/>
          <w:i/>
          <w:szCs w:val="28"/>
        </w:rPr>
        <w:t>Đắk Nông, ngày</w:t>
      </w:r>
      <w:r w:rsidR="00DD44B6">
        <w:rPr>
          <w:rFonts w:cs="Times New Roman"/>
          <w:bCs/>
          <w:i/>
          <w:szCs w:val="28"/>
        </w:rPr>
        <w:t xml:space="preserve">    </w:t>
      </w:r>
      <w:r w:rsidR="00EA5751">
        <w:rPr>
          <w:rFonts w:cs="Times New Roman"/>
          <w:bCs/>
          <w:i/>
          <w:szCs w:val="28"/>
        </w:rPr>
        <w:t xml:space="preserve"> </w:t>
      </w:r>
      <w:r>
        <w:rPr>
          <w:rFonts w:cs="Times New Roman"/>
          <w:bCs/>
          <w:i/>
          <w:szCs w:val="28"/>
        </w:rPr>
        <w:t>tháng</w:t>
      </w:r>
      <w:r w:rsidR="00DD44B6">
        <w:rPr>
          <w:rFonts w:cs="Times New Roman"/>
          <w:bCs/>
          <w:i/>
          <w:szCs w:val="28"/>
        </w:rPr>
        <w:t xml:space="preserve">    </w:t>
      </w:r>
      <w:r w:rsidR="00D9140C">
        <w:rPr>
          <w:rFonts w:cs="Times New Roman"/>
          <w:bCs/>
          <w:i/>
          <w:szCs w:val="28"/>
        </w:rPr>
        <w:t xml:space="preserve"> </w:t>
      </w:r>
      <w:r>
        <w:rPr>
          <w:rFonts w:cs="Times New Roman"/>
          <w:bCs/>
          <w:i/>
          <w:szCs w:val="28"/>
        </w:rPr>
        <w:t>năm 2021</w:t>
      </w:r>
    </w:p>
    <w:p w:rsidR="00714077" w:rsidRDefault="002D0DE8">
      <w:pPr>
        <w:shd w:val="clear" w:color="auto" w:fill="FFFFFF"/>
        <w:spacing w:after="0" w:line="240" w:lineRule="auto"/>
        <w:jc w:val="center"/>
        <w:rPr>
          <w:rFonts w:cs="Times New Roman"/>
          <w:b/>
          <w:bCs/>
          <w:szCs w:val="28"/>
        </w:rPr>
      </w:pPr>
      <w:r>
        <w:rPr>
          <w:rFonts w:cs="Times New Roman"/>
          <w:b/>
          <w:bCs/>
          <w:noProof/>
          <w:szCs w:val="28"/>
        </w:rPr>
        <mc:AlternateContent>
          <mc:Choice Requires="wps">
            <w:drawing>
              <wp:anchor distT="0" distB="0" distL="114300" distR="114300" simplePos="0" relativeHeight="251668480" behindDoc="0" locked="0" layoutInCell="1" allowOverlap="1">
                <wp:simplePos x="0" y="0"/>
                <wp:positionH relativeFrom="column">
                  <wp:posOffset>108585</wp:posOffset>
                </wp:positionH>
                <wp:positionV relativeFrom="paragraph">
                  <wp:posOffset>69215</wp:posOffset>
                </wp:positionV>
                <wp:extent cx="1147445" cy="353060"/>
                <wp:effectExtent l="13335" t="12065" r="10795" b="6350"/>
                <wp:wrapNone/>
                <wp:docPr id="2"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7445" cy="353060"/>
                        </a:xfrm>
                        <a:prstGeom prst="rect">
                          <a:avLst/>
                        </a:prstGeom>
                        <a:solidFill>
                          <a:srgbClr val="FFFFFF"/>
                        </a:solidFill>
                        <a:ln w="9525">
                          <a:solidFill>
                            <a:srgbClr val="000000"/>
                          </a:solidFill>
                          <a:miter lim="800000"/>
                        </a:ln>
                      </wps:spPr>
                      <wps:txbx>
                        <w:txbxContent>
                          <w:p w:rsidR="00714077" w:rsidRDefault="002D0DE8">
                            <w:pPr>
                              <w:spacing w:before="120"/>
                              <w:rPr>
                                <w:b/>
                              </w:rPr>
                            </w:pPr>
                            <w:r>
                              <w:rPr>
                                <w:b/>
                              </w:rPr>
                              <w:t xml:space="preserve">  DỰ THẢO</w:t>
                            </w:r>
                          </w:p>
                          <w:p w:rsidR="00714077" w:rsidRDefault="00714077"/>
                        </w:txbxContent>
                      </wps:txbx>
                      <wps:bodyPr rot="0" vert="horz" wrap="square" lIns="91440" tIns="45720" rIns="91440" bIns="45720" anchor="t" anchorCtr="0" upright="1">
                        <a:noAutofit/>
                      </wps:bodyPr>
                    </wps:wsp>
                  </a:graphicData>
                </a:graphic>
              </wp:anchor>
            </w:drawing>
          </mc:Choice>
          <mc:Fallback>
            <w:pict>
              <v:rect id="Rectangle 9" o:spid="_x0000_s1026" style="position:absolute;left:0;text-align:left;margin-left:8.55pt;margin-top:5.45pt;width:90.35pt;height:27.8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">
                <v:textbox>
                  <w:txbxContent>
                    <w:p w:rsidR="00714077" w:rsidRDefault="002D0DE8">
                      <w:pPr>
                        <w:spacing w:before="120"/>
                        <w:rPr>
                          <w:b/>
                        </w:rPr>
                      </w:pPr>
                      <w:r>
                        <w:rPr>
                          <w:b/>
                        </w:rPr>
                        <w:t xml:space="preserve">  DỰ THẢO</w:t>
                      </w:r>
                    </w:p>
                    <w:p w:rsidR="00714077" w:rsidRDefault="00714077"/>
                  </w:txbxContent>
                </v:textbox>
              </v:rect>
            </w:pict>
          </mc:Fallback>
        </mc:AlternateContent>
      </w:r>
    </w:p>
    <w:p w:rsidR="00714077" w:rsidRDefault="00714077">
      <w:pPr>
        <w:shd w:val="clear" w:color="auto" w:fill="FFFFFF"/>
        <w:spacing w:after="0" w:line="240" w:lineRule="auto"/>
        <w:jc w:val="center"/>
        <w:rPr>
          <w:rFonts w:cs="Times New Roman"/>
          <w:b/>
          <w:bCs/>
          <w:szCs w:val="28"/>
        </w:rPr>
      </w:pPr>
    </w:p>
    <w:p w:rsidR="00714077" w:rsidRDefault="002D0DE8">
      <w:pPr>
        <w:shd w:val="clear" w:color="auto" w:fill="FFFFFF"/>
        <w:spacing w:after="0" w:line="240" w:lineRule="auto"/>
        <w:jc w:val="center"/>
        <w:rPr>
          <w:rFonts w:cs="Times New Roman"/>
          <w:b/>
          <w:bCs/>
          <w:szCs w:val="28"/>
        </w:rPr>
      </w:pPr>
      <w:r>
        <w:rPr>
          <w:rFonts w:cs="Times New Roman"/>
          <w:b/>
          <w:bCs/>
          <w:szCs w:val="28"/>
        </w:rPr>
        <w:t>TỜ TRÌNH</w:t>
      </w:r>
    </w:p>
    <w:p w:rsidR="00DA5F20" w:rsidRDefault="00506D21" w:rsidP="00DA5F20">
      <w:pPr>
        <w:spacing w:after="0" w:line="240" w:lineRule="auto"/>
        <w:jc w:val="center"/>
        <w:rPr>
          <w:rFonts w:cs="Times New Roman"/>
          <w:b/>
          <w:bCs/>
          <w:color w:val="000000"/>
          <w:lang w:val="nb-NO"/>
        </w:rPr>
      </w:pPr>
      <w:r>
        <w:rPr>
          <w:rFonts w:cs="Times New Roman"/>
          <w:b/>
          <w:szCs w:val="28"/>
        </w:rPr>
        <w:t xml:space="preserve">Đề nghị ban hành </w:t>
      </w:r>
      <w:r w:rsidR="002D0DE8">
        <w:rPr>
          <w:rFonts w:cs="Times New Roman"/>
          <w:b/>
          <w:szCs w:val="28"/>
        </w:rPr>
        <w:t>Nghị quyế</w:t>
      </w:r>
      <w:r w:rsidR="00E05F90">
        <w:rPr>
          <w:rFonts w:cs="Times New Roman"/>
          <w:b/>
          <w:szCs w:val="28"/>
        </w:rPr>
        <w:t xml:space="preserve">t </w:t>
      </w:r>
      <w:r w:rsidR="00921415">
        <w:rPr>
          <w:rFonts w:cs="Times New Roman"/>
          <w:b/>
          <w:szCs w:val="28"/>
        </w:rPr>
        <w:t>q</w:t>
      </w:r>
      <w:bookmarkStart w:id="0" w:name="_GoBack"/>
      <w:bookmarkEnd w:id="0"/>
      <w:r w:rsidR="002D0DE8">
        <w:rPr>
          <w:rFonts w:cs="Times New Roman"/>
          <w:b/>
          <w:szCs w:val="28"/>
        </w:rPr>
        <w:t xml:space="preserve">uy định chính sách </w:t>
      </w:r>
      <w:r w:rsidR="00DA5F20">
        <w:rPr>
          <w:rFonts w:cs="Times New Roman"/>
          <w:b/>
          <w:szCs w:val="28"/>
        </w:rPr>
        <w:t>h</w:t>
      </w:r>
      <w:r w:rsidR="002D0DE8">
        <w:rPr>
          <w:rFonts w:cs="Times New Roman"/>
          <w:b/>
          <w:bCs/>
          <w:color w:val="000000"/>
          <w:lang w:val="nb-NO"/>
        </w:rPr>
        <w:t xml:space="preserve">ỗ trợ đào tạo </w:t>
      </w:r>
    </w:p>
    <w:p w:rsidR="00DA5F20" w:rsidRDefault="002D0DE8" w:rsidP="00DA5F20">
      <w:pPr>
        <w:spacing w:after="0" w:line="240" w:lineRule="auto"/>
        <w:jc w:val="center"/>
        <w:rPr>
          <w:rFonts w:cs="Times New Roman"/>
          <w:b/>
          <w:bCs/>
          <w:color w:val="000000"/>
          <w:lang w:val="nb-NO"/>
        </w:rPr>
      </w:pPr>
      <w:r>
        <w:rPr>
          <w:rFonts w:cs="Times New Roman"/>
          <w:b/>
          <w:bCs/>
          <w:color w:val="000000"/>
          <w:lang w:val="nb-NO"/>
        </w:rPr>
        <w:t xml:space="preserve">nghề nghiệp trình độ trung cấp, cao đẳng và giải quyết việc làm </w:t>
      </w:r>
    </w:p>
    <w:p w:rsidR="00714077" w:rsidRDefault="002D0DE8" w:rsidP="00DA5F20">
      <w:pPr>
        <w:spacing w:after="0" w:line="240" w:lineRule="auto"/>
        <w:jc w:val="center"/>
        <w:rPr>
          <w:rFonts w:cs="Times New Roman"/>
          <w:b/>
          <w:szCs w:val="28"/>
        </w:rPr>
      </w:pPr>
      <w:r>
        <w:rPr>
          <w:rFonts w:cs="Times New Roman"/>
          <w:b/>
          <w:bCs/>
          <w:color w:val="000000"/>
          <w:lang w:val="nb-NO"/>
        </w:rPr>
        <w:t>trên địa bàn tỉnh Đ</w:t>
      </w:r>
      <w:r w:rsidR="00FC6952">
        <w:rPr>
          <w:rFonts w:cs="Times New Roman"/>
          <w:b/>
          <w:bCs/>
          <w:color w:val="000000"/>
          <w:lang w:val="nb-NO"/>
        </w:rPr>
        <w:t>ắ</w:t>
      </w:r>
      <w:r>
        <w:rPr>
          <w:rFonts w:cs="Times New Roman"/>
          <w:b/>
          <w:bCs/>
          <w:color w:val="000000"/>
          <w:lang w:val="nb-NO"/>
        </w:rPr>
        <w:t xml:space="preserve">k Nông </w:t>
      </w:r>
      <w:r>
        <w:rPr>
          <w:rFonts w:cs="Times New Roman"/>
          <w:b/>
          <w:color w:val="000000"/>
        </w:rPr>
        <w:t>giai đoạn 2021-2025</w:t>
      </w:r>
    </w:p>
    <w:p w:rsidR="00714077" w:rsidRDefault="002D0DE8">
      <w:pPr>
        <w:spacing w:after="0" w:line="240" w:lineRule="auto"/>
        <w:jc w:val="center"/>
        <w:rPr>
          <w:rFonts w:cs="Times New Roman"/>
          <w:b/>
          <w:szCs w:val="28"/>
        </w:rPr>
      </w:pPr>
      <w:r>
        <w:rPr>
          <w:rFonts w:cs="Times New Roman"/>
          <w:b/>
          <w:noProof/>
          <w:szCs w:val="28"/>
        </w:rPr>
        <mc:AlternateContent>
          <mc:Choice Requires="wps">
            <w:drawing>
              <wp:anchor distT="0" distB="0" distL="114300" distR="114300" simplePos="0" relativeHeight="251665408" behindDoc="0" locked="0" layoutInCell="1" allowOverlap="1">
                <wp:simplePos x="0" y="0"/>
                <wp:positionH relativeFrom="column">
                  <wp:posOffset>2300605</wp:posOffset>
                </wp:positionH>
                <wp:positionV relativeFrom="paragraph">
                  <wp:posOffset>53340</wp:posOffset>
                </wp:positionV>
                <wp:extent cx="1501140" cy="635"/>
                <wp:effectExtent l="5080" t="5715" r="8255" b="1270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1140" cy="635"/>
                        </a:xfrm>
                        <a:prstGeom prst="straightConnector1">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shape id="AutoShape 6" o:spid="_x0000_s1026" o:spt="32" type="#_x0000_t32" style="position:absolute;left:0pt;margin-left:181.15pt;margin-top:4.2pt;height:0.05pt;width:118.2pt;z-index:251665408;mso-width-relative:page;mso-height-relative:page;" filled="f" stroked="t" coordsize="21600,21600" o:gfxdata="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XZpMSdYAAAAHAQAADwAAAAAAAAABACAAAAAiAAAAZHJzL2Rvd25yZXYueG1sUEsBAhQA&#10;FAAAAAgAh07iQC51FVq7AQAAZgMAAA4AAAAAAAAAAQAgAAAAJQEAAGRycy9lMm9Eb2MueG1sUEsF&#10;BgAAAAAGAAYAWQEAAFIFAAAAAA==&#10;">
                <v:fill on="f" focussize="0,0"/>
                <v:stroke color="#000000" joinstyle="round"/>
                <v:imagedata o:title=""/>
                <o:lock v:ext="edit" aspectratio="f"/>
              </v:shape>
            </w:pict>
          </mc:Fallback>
        </mc:AlternateContent>
      </w:r>
    </w:p>
    <w:p w:rsidR="00F91069" w:rsidRDefault="00F91069">
      <w:pPr>
        <w:spacing w:after="0" w:line="240" w:lineRule="auto"/>
        <w:jc w:val="center"/>
        <w:rPr>
          <w:rFonts w:cs="Times New Roman"/>
          <w:szCs w:val="28"/>
        </w:rPr>
      </w:pPr>
    </w:p>
    <w:p w:rsidR="00714077" w:rsidRDefault="002D0DE8">
      <w:pPr>
        <w:spacing w:after="0" w:line="240" w:lineRule="auto"/>
        <w:jc w:val="center"/>
        <w:rPr>
          <w:rFonts w:cs="Times New Roman"/>
          <w:szCs w:val="28"/>
        </w:rPr>
      </w:pPr>
      <w:r>
        <w:rPr>
          <w:rFonts w:cs="Times New Roman"/>
          <w:szCs w:val="28"/>
        </w:rPr>
        <w:t>Kính gửi: Hội đồng nhân dân tỉ</w:t>
      </w:r>
      <w:r w:rsidR="00955ECC">
        <w:rPr>
          <w:rFonts w:cs="Times New Roman"/>
          <w:szCs w:val="28"/>
        </w:rPr>
        <w:t>nh</w:t>
      </w:r>
    </w:p>
    <w:p w:rsidR="00714077" w:rsidRDefault="00714077">
      <w:pPr>
        <w:spacing w:before="120" w:after="0" w:line="240" w:lineRule="auto"/>
        <w:ind w:firstLine="709"/>
        <w:jc w:val="both"/>
        <w:rPr>
          <w:rFonts w:eastAsia="Times New Roman" w:cs="Times New Roman"/>
          <w:szCs w:val="28"/>
          <w:lang w:val="nb-NO"/>
        </w:rPr>
      </w:pPr>
    </w:p>
    <w:p w:rsidR="009D41DA" w:rsidRPr="009C525B" w:rsidRDefault="00665F37" w:rsidP="009C525B">
      <w:pPr>
        <w:spacing w:before="120" w:after="120" w:line="240" w:lineRule="auto"/>
        <w:ind w:firstLine="709"/>
        <w:jc w:val="both"/>
        <w:rPr>
          <w:rFonts w:eastAsia="Times New Roman" w:cs="Times New Roman"/>
          <w:szCs w:val="28"/>
          <w:lang w:val="nb-NO"/>
        </w:rPr>
      </w:pPr>
      <w:r w:rsidRPr="009C525B">
        <w:rPr>
          <w:rFonts w:cs="Times New Roman"/>
          <w:iCs/>
          <w:szCs w:val="28"/>
        </w:rPr>
        <w:t xml:space="preserve">Thực hiện quy định của Luật </w:t>
      </w:r>
      <w:r w:rsidRPr="009C525B">
        <w:rPr>
          <w:rFonts w:eastAsia="Times New Roman" w:cs="Times New Roman"/>
          <w:szCs w:val="28"/>
          <w:lang w:val="nb-NO"/>
        </w:rPr>
        <w:t xml:space="preserve">Ban </w:t>
      </w:r>
      <w:r w:rsidR="00234B22" w:rsidRPr="009C525B">
        <w:rPr>
          <w:rFonts w:eastAsia="Times New Roman" w:cs="Times New Roman"/>
          <w:szCs w:val="28"/>
          <w:lang w:val="nb-NO"/>
        </w:rPr>
        <w:t>hành văn bản q</w:t>
      </w:r>
      <w:r w:rsidRPr="009C525B">
        <w:rPr>
          <w:rFonts w:eastAsia="Times New Roman" w:cs="Times New Roman"/>
          <w:szCs w:val="28"/>
          <w:lang w:val="nb-NO"/>
        </w:rPr>
        <w:t>uy phạm pháp luật</w:t>
      </w:r>
      <w:r w:rsidR="009D41DA" w:rsidRPr="009C525B">
        <w:rPr>
          <w:rFonts w:eastAsia="Times New Roman" w:cs="Times New Roman"/>
          <w:szCs w:val="28"/>
          <w:lang w:val="nb-NO"/>
        </w:rPr>
        <w:t xml:space="preserve">; </w:t>
      </w:r>
      <w:r w:rsidR="009D41DA" w:rsidRPr="009C525B">
        <w:rPr>
          <w:rFonts w:cs="Times New Roman"/>
          <w:szCs w:val="28"/>
          <w:lang w:val="nb-NO"/>
        </w:rPr>
        <w:t xml:space="preserve">Thông báo số 19/TB-HĐND ngày 07/6/2021 của Hội đồng nhân dân tỉnh kết luận Phiên họp thường kỳ tháng 5 năm 2021 của Thường trực Hội đồng nhân dân tỉnh </w:t>
      </w:r>
      <w:r w:rsidR="009D41DA" w:rsidRPr="009C525B">
        <w:rPr>
          <w:rFonts w:cs="Times New Roman"/>
          <w:szCs w:val="28"/>
        </w:rPr>
        <w:t>Đắk Nông.</w:t>
      </w:r>
    </w:p>
    <w:p w:rsidR="00860B92" w:rsidRPr="009C525B" w:rsidRDefault="00860B92" w:rsidP="009C525B">
      <w:pPr>
        <w:spacing w:before="120" w:after="120" w:line="240" w:lineRule="auto"/>
        <w:ind w:firstLine="709"/>
        <w:jc w:val="both"/>
        <w:rPr>
          <w:rFonts w:cs="Times New Roman"/>
          <w:szCs w:val="28"/>
        </w:rPr>
      </w:pPr>
      <w:r w:rsidRPr="009C525B">
        <w:rPr>
          <w:rFonts w:eastAsia="Times New Roman" w:cs="Times New Roman"/>
          <w:szCs w:val="28"/>
          <w:lang w:val="nb-NO"/>
        </w:rPr>
        <w:t xml:space="preserve"> </w:t>
      </w:r>
      <w:r w:rsidRPr="009C525B">
        <w:rPr>
          <w:rFonts w:cs="Times New Roman"/>
          <w:szCs w:val="28"/>
        </w:rPr>
        <w:t xml:space="preserve">Ủy ban nhân dân tỉnh Đắk Nông trình HĐND tỉnh </w:t>
      </w:r>
      <w:r w:rsidR="00E05F90" w:rsidRPr="009C525B">
        <w:rPr>
          <w:rFonts w:cs="Times New Roman"/>
          <w:szCs w:val="28"/>
        </w:rPr>
        <w:t>dự thảo</w:t>
      </w:r>
      <w:r w:rsidRPr="009C525B">
        <w:rPr>
          <w:rFonts w:cs="Times New Roman"/>
          <w:szCs w:val="28"/>
        </w:rPr>
        <w:t xml:space="preserve"> Nghị quyết quy định chính sách h</w:t>
      </w:r>
      <w:r w:rsidRPr="009C525B">
        <w:rPr>
          <w:rFonts w:cs="Times New Roman"/>
          <w:bCs/>
          <w:color w:val="000000"/>
          <w:szCs w:val="28"/>
          <w:lang w:val="nb-NO"/>
        </w:rPr>
        <w:t xml:space="preserve">ỗ trợ đào tạo nghề nghiệp trình độ trung cấp, cao đẳng và giải quyết việc làm trên địa bàn tỉnh Đăk Nông </w:t>
      </w:r>
      <w:r w:rsidRPr="009C525B">
        <w:rPr>
          <w:rFonts w:cs="Times New Roman"/>
          <w:color w:val="000000"/>
          <w:szCs w:val="28"/>
        </w:rPr>
        <w:t>giai đoạn 2021-2025</w:t>
      </w:r>
      <w:r w:rsidR="009C525B">
        <w:rPr>
          <w:rFonts w:cs="Times New Roman"/>
          <w:color w:val="000000"/>
          <w:szCs w:val="28"/>
        </w:rPr>
        <w:t>,</w:t>
      </w:r>
      <w:r w:rsidRPr="009C525B">
        <w:rPr>
          <w:rFonts w:cs="Times New Roman"/>
          <w:color w:val="000000"/>
          <w:szCs w:val="28"/>
        </w:rPr>
        <w:t xml:space="preserve"> như sau:</w:t>
      </w:r>
    </w:p>
    <w:p w:rsidR="00714077" w:rsidRPr="009C525B" w:rsidRDefault="002D0DE8" w:rsidP="009C525B">
      <w:pPr>
        <w:spacing w:before="120" w:after="120" w:line="240" w:lineRule="auto"/>
        <w:ind w:firstLine="709"/>
        <w:rPr>
          <w:rFonts w:cs="Times New Roman"/>
          <w:b/>
          <w:szCs w:val="28"/>
        </w:rPr>
      </w:pPr>
      <w:r w:rsidRPr="009C525B">
        <w:rPr>
          <w:rFonts w:cs="Times New Roman"/>
          <w:b/>
          <w:szCs w:val="28"/>
        </w:rPr>
        <w:t xml:space="preserve">I. SỰ CẦN THIẾT </w:t>
      </w:r>
      <w:r w:rsidR="004E4A79" w:rsidRPr="009C525B">
        <w:rPr>
          <w:rFonts w:cs="Times New Roman"/>
          <w:b/>
          <w:szCs w:val="28"/>
        </w:rPr>
        <w:t xml:space="preserve">BAN HÀNH </w:t>
      </w:r>
      <w:r w:rsidR="006D4582" w:rsidRPr="009C525B">
        <w:rPr>
          <w:rFonts w:cs="Times New Roman"/>
          <w:b/>
          <w:szCs w:val="28"/>
        </w:rPr>
        <w:t>NGHỊ QUYẾT</w:t>
      </w:r>
    </w:p>
    <w:p w:rsidR="00714077" w:rsidRPr="009C525B" w:rsidRDefault="002D0DE8" w:rsidP="009C525B">
      <w:pPr>
        <w:spacing w:before="120" w:after="120" w:line="240" w:lineRule="auto"/>
        <w:ind w:firstLine="720"/>
        <w:jc w:val="both"/>
        <w:rPr>
          <w:rFonts w:cs="Times New Roman"/>
          <w:b/>
          <w:szCs w:val="28"/>
          <w:lang w:val="pt-BR"/>
        </w:rPr>
      </w:pPr>
      <w:r w:rsidRPr="009C525B">
        <w:rPr>
          <w:rFonts w:cs="Times New Roman"/>
          <w:b/>
          <w:szCs w:val="28"/>
          <w:lang w:val="pt-BR"/>
        </w:rPr>
        <w:t>1. Về thực tiễn</w:t>
      </w:r>
    </w:p>
    <w:p w:rsidR="00687B91" w:rsidRPr="009C525B" w:rsidRDefault="00687B91" w:rsidP="009C525B">
      <w:pPr>
        <w:pStyle w:val="NormalWeb"/>
        <w:spacing w:before="120" w:beforeAutospacing="0" w:after="120" w:afterAutospacing="0"/>
        <w:ind w:firstLine="709"/>
        <w:jc w:val="both"/>
        <w:rPr>
          <w:rFonts w:eastAsia="SimSun"/>
          <w:bCs/>
          <w:color w:val="000000"/>
          <w:sz w:val="28"/>
          <w:szCs w:val="28"/>
          <w:lang w:val="en-GB"/>
        </w:rPr>
      </w:pPr>
      <w:r w:rsidRPr="009C525B">
        <w:rPr>
          <w:sz w:val="28"/>
          <w:szCs w:val="28"/>
          <w:lang w:val="af-ZA"/>
        </w:rPr>
        <w:t>Thực hiện quy định của Đảng, Nhà nước về đào tạo nghề nghiệp và giải quyết việc làm, t</w:t>
      </w:r>
      <w:r w:rsidRPr="009C525B">
        <w:rPr>
          <w:sz w:val="28"/>
          <w:szCs w:val="28"/>
          <w:lang w:val="sv-SE"/>
        </w:rPr>
        <w:t xml:space="preserve">rong những năm qua Tỉnh ủy, </w:t>
      </w:r>
      <w:r w:rsidR="005E4E95">
        <w:rPr>
          <w:sz w:val="28"/>
          <w:szCs w:val="28"/>
          <w:lang w:val="sv-SE"/>
        </w:rPr>
        <w:t>HĐND tỉnh</w:t>
      </w:r>
      <w:r w:rsidRPr="009C525B">
        <w:rPr>
          <w:sz w:val="28"/>
          <w:szCs w:val="28"/>
          <w:lang w:val="sv-SE"/>
        </w:rPr>
        <w:t xml:space="preserve">, </w:t>
      </w:r>
      <w:r w:rsidR="005E4E95">
        <w:rPr>
          <w:sz w:val="28"/>
          <w:szCs w:val="28"/>
          <w:lang w:val="sv-SE"/>
        </w:rPr>
        <w:t>UBND</w:t>
      </w:r>
      <w:r w:rsidRPr="009C525B">
        <w:rPr>
          <w:sz w:val="28"/>
          <w:szCs w:val="28"/>
          <w:lang w:val="sv-SE"/>
        </w:rPr>
        <w:t xml:space="preserve"> tỉnh đã ban hành các Nghị quyết, chương trình, kế hoạch để lãnh đạo, chỉ đạo thực hiện </w:t>
      </w:r>
      <w:r w:rsidRPr="009C525B">
        <w:rPr>
          <w:sz w:val="28"/>
          <w:szCs w:val="28"/>
          <w:lang w:val="af-ZA"/>
        </w:rPr>
        <w:t xml:space="preserve">chính sách hỗ trợ đào tạo nghề nghiệp trình độ trung cấp, cao đẳng và giải quyết việc làm trên địa bàn tỉnh. </w:t>
      </w:r>
      <w:r w:rsidRPr="009C525B">
        <w:rPr>
          <w:bCs/>
          <w:color w:val="000000"/>
          <w:sz w:val="28"/>
          <w:szCs w:val="28"/>
        </w:rPr>
        <w:t xml:space="preserve">Chính </w:t>
      </w:r>
      <w:r w:rsidRPr="009C525B">
        <w:rPr>
          <w:rFonts w:eastAsia="SimSun"/>
          <w:bCs/>
          <w:color w:val="000000"/>
          <w:sz w:val="28"/>
          <w:szCs w:val="28"/>
        </w:rPr>
        <w:t xml:space="preserve">sách đào tạo nghề </w:t>
      </w:r>
      <w:r w:rsidRPr="009C525B">
        <w:rPr>
          <w:rFonts w:eastAsia="SimSun"/>
          <w:bCs/>
          <w:color w:val="000000"/>
          <w:sz w:val="28"/>
          <w:szCs w:val="28"/>
          <w:lang w:val="en-GB"/>
        </w:rPr>
        <w:t xml:space="preserve">nghiệp </w:t>
      </w:r>
      <w:r w:rsidRPr="009C525B">
        <w:rPr>
          <w:rFonts w:eastAsia="SimSun"/>
          <w:bCs/>
          <w:color w:val="000000"/>
          <w:sz w:val="28"/>
          <w:szCs w:val="28"/>
        </w:rPr>
        <w:t>đã góp phần nâng cao chất lượng lao động của tỉnh</w:t>
      </w:r>
      <w:r w:rsidR="00B74BE4" w:rsidRPr="009C525B">
        <w:rPr>
          <w:rFonts w:eastAsia="SimSun"/>
          <w:bCs/>
          <w:color w:val="000000"/>
          <w:sz w:val="28"/>
          <w:szCs w:val="28"/>
          <w:lang w:val="en-GB"/>
        </w:rPr>
        <w:t>, đặc biệt là</w:t>
      </w:r>
      <w:r w:rsidRPr="009C525B">
        <w:rPr>
          <w:rFonts w:eastAsia="SimSun"/>
          <w:bCs/>
          <w:color w:val="000000"/>
          <w:sz w:val="28"/>
          <w:szCs w:val="28"/>
        </w:rPr>
        <w:t xml:space="preserve"> người lao động dân tộc thiểu số, hộ nghèo, </w:t>
      </w:r>
      <w:r w:rsidRPr="009C525B">
        <w:rPr>
          <w:rFonts w:eastAsia="SimSun"/>
          <w:bCs/>
          <w:color w:val="000000"/>
          <w:sz w:val="28"/>
          <w:szCs w:val="28"/>
          <w:lang w:val="en-GB"/>
        </w:rPr>
        <w:t>hộ cận nghèo.</w:t>
      </w:r>
      <w:r w:rsidRPr="009C525B">
        <w:rPr>
          <w:rFonts w:eastAsia="SimSun"/>
          <w:bCs/>
          <w:color w:val="000000"/>
          <w:sz w:val="28"/>
          <w:szCs w:val="28"/>
        </w:rPr>
        <w:t xml:space="preserve"> </w:t>
      </w:r>
    </w:p>
    <w:p w:rsidR="009D41DA" w:rsidRPr="009C525B" w:rsidRDefault="002D0DE8" w:rsidP="009C525B">
      <w:pPr>
        <w:spacing w:before="120" w:after="120" w:line="240" w:lineRule="auto"/>
        <w:ind w:firstLine="562"/>
        <w:jc w:val="both"/>
        <w:rPr>
          <w:rFonts w:cs="Times New Roman"/>
          <w:color w:val="000000"/>
          <w:szCs w:val="28"/>
          <w:shd w:val="clear" w:color="auto" w:fill="FFFFFF"/>
        </w:rPr>
      </w:pPr>
      <w:r w:rsidRPr="009C525B">
        <w:rPr>
          <w:rFonts w:cs="Times New Roman"/>
          <w:szCs w:val="28"/>
        </w:rPr>
        <w:t xml:space="preserve">Qua tổng kết, đánh giá việc triển khai thực hiện Nghị quyết số 15/2014/NQ-HĐND ngày 16 tháng 7 năm 2014 của </w:t>
      </w:r>
      <w:r w:rsidR="005E4E95">
        <w:rPr>
          <w:rFonts w:cs="Times New Roman"/>
          <w:szCs w:val="28"/>
        </w:rPr>
        <w:t>HĐND</w:t>
      </w:r>
      <w:r w:rsidRPr="009C525B">
        <w:rPr>
          <w:rFonts w:cs="Times New Roman"/>
          <w:szCs w:val="28"/>
        </w:rPr>
        <w:t xml:space="preserve"> tỉnh </w:t>
      </w:r>
      <w:r w:rsidR="00117B4D" w:rsidRPr="009C525B">
        <w:rPr>
          <w:rFonts w:cs="Times New Roman"/>
          <w:szCs w:val="28"/>
        </w:rPr>
        <w:t>q</w:t>
      </w:r>
      <w:r w:rsidRPr="009C525B">
        <w:rPr>
          <w:rFonts w:cs="Times New Roman"/>
          <w:szCs w:val="28"/>
        </w:rPr>
        <w:t>uy định chính sách hỗ trợ đào tạo lao động kỹ thuật trình độ trung cấp nghề trở lên và giáo viên dạy nghề tại các cơ sở dạy nghề công lập trên địa bàn tỉnh Đắk Nông giai đoạn 2014-2020</w:t>
      </w:r>
      <w:r w:rsidR="00B73501" w:rsidRPr="009C525B">
        <w:rPr>
          <w:rFonts w:cs="Times New Roman"/>
          <w:szCs w:val="28"/>
        </w:rPr>
        <w:t xml:space="preserve"> và được kéo dài thời hạn áp dụng Nghị quyết số 15/2014/NQ-HĐND đến hết năm học 2020-2021 tại Nghị quyết số 14/2020/NQ-HĐND ngày 11 tháng 12 năm 2020</w:t>
      </w:r>
      <w:r w:rsidR="00687B91" w:rsidRPr="009C525B">
        <w:rPr>
          <w:rFonts w:cs="Times New Roman"/>
          <w:szCs w:val="28"/>
        </w:rPr>
        <w:t>.</w:t>
      </w:r>
      <w:r w:rsidR="00B73501" w:rsidRPr="009C525B">
        <w:rPr>
          <w:rFonts w:cs="Times New Roman"/>
          <w:szCs w:val="28"/>
        </w:rPr>
        <w:t xml:space="preserve"> </w:t>
      </w:r>
      <w:r w:rsidR="00B74BE4" w:rsidRPr="009C525B">
        <w:rPr>
          <w:rFonts w:cs="Times New Roman"/>
          <w:szCs w:val="28"/>
        </w:rPr>
        <w:t>V</w:t>
      </w:r>
      <w:r w:rsidR="009D41DA" w:rsidRPr="009C525B">
        <w:rPr>
          <w:rFonts w:cs="Times New Roman"/>
          <w:szCs w:val="28"/>
        </w:rPr>
        <w:t xml:space="preserve">iệc thực hiện </w:t>
      </w:r>
      <w:r w:rsidR="00B74BE4" w:rsidRPr="009C525B">
        <w:rPr>
          <w:rFonts w:cs="Times New Roman"/>
          <w:szCs w:val="28"/>
        </w:rPr>
        <w:t xml:space="preserve">các chính sách của </w:t>
      </w:r>
      <w:r w:rsidR="009D41DA" w:rsidRPr="009C525B">
        <w:rPr>
          <w:rFonts w:cs="Times New Roman"/>
          <w:szCs w:val="28"/>
        </w:rPr>
        <w:t>Nghị quyết</w:t>
      </w:r>
      <w:r w:rsidR="00B74BE4" w:rsidRPr="009C525B">
        <w:rPr>
          <w:rFonts w:cs="Times New Roman"/>
          <w:szCs w:val="28"/>
        </w:rPr>
        <w:t xml:space="preserve"> đã góp phần n</w:t>
      </w:r>
      <w:r w:rsidR="009D41DA" w:rsidRPr="009C525B">
        <w:rPr>
          <w:rFonts w:cs="Times New Roman"/>
          <w:color w:val="000000"/>
          <w:szCs w:val="28"/>
        </w:rPr>
        <w:t xml:space="preserve">âng tỷ lệ lao động qua đào tạo, tìm kiếm việc làm hoặc tự tạo việc làm, </w:t>
      </w:r>
      <w:r w:rsidR="009D41DA" w:rsidRPr="009C525B">
        <w:rPr>
          <w:rFonts w:cs="Times New Roman"/>
          <w:color w:val="000000"/>
          <w:szCs w:val="28"/>
          <w:shd w:val="clear" w:color="auto" w:fill="FFFFFF"/>
        </w:rPr>
        <w:t xml:space="preserve">chuyển dịch cơ cấu lao động, từ lĩnh vực nông nghiệp sang lĩnh vực công nghiệp, dịch vụ của tỉnh. </w:t>
      </w:r>
    </w:p>
    <w:p w:rsidR="005429C9" w:rsidRPr="009C525B" w:rsidRDefault="00B859CF" w:rsidP="009C525B">
      <w:pPr>
        <w:spacing w:before="120" w:after="120" w:line="240" w:lineRule="auto"/>
        <w:ind w:firstLine="709"/>
        <w:jc w:val="both"/>
        <w:rPr>
          <w:rFonts w:cs="Times New Roman"/>
          <w:b/>
          <w:szCs w:val="28"/>
          <w:lang w:val="nb-NO"/>
        </w:rPr>
      </w:pPr>
      <w:r w:rsidRPr="009C525B">
        <w:rPr>
          <w:rFonts w:cs="Times New Roman"/>
          <w:b/>
          <w:szCs w:val="28"/>
        </w:rPr>
        <w:t>2</w:t>
      </w:r>
      <w:r w:rsidR="005429C9" w:rsidRPr="009C525B">
        <w:rPr>
          <w:rFonts w:cs="Times New Roman"/>
          <w:b/>
          <w:szCs w:val="28"/>
        </w:rPr>
        <w:t>. Sự cần thiết</w:t>
      </w:r>
    </w:p>
    <w:p w:rsidR="00AB3DFE" w:rsidRPr="009C525B" w:rsidRDefault="00AB3DFE" w:rsidP="009C525B">
      <w:pPr>
        <w:spacing w:before="120" w:after="120" w:line="240" w:lineRule="auto"/>
        <w:ind w:firstLine="709"/>
        <w:jc w:val="both"/>
        <w:rPr>
          <w:rFonts w:cs="Times New Roman"/>
          <w:szCs w:val="28"/>
        </w:rPr>
      </w:pPr>
      <w:r w:rsidRPr="009C525B">
        <w:rPr>
          <w:rFonts w:cs="Times New Roman"/>
          <w:szCs w:val="28"/>
        </w:rPr>
        <w:t>Theo định hướng trong giai đoạn mới tại Nghị quyết số 617-NQ/BCSĐ ngày 28/12/2018 của Ban cán sự đả</w:t>
      </w:r>
      <w:r w:rsidR="009D41DA" w:rsidRPr="009C525B">
        <w:rPr>
          <w:rFonts w:cs="Times New Roman"/>
          <w:szCs w:val="28"/>
        </w:rPr>
        <w:t>ng</w:t>
      </w:r>
      <w:r w:rsidRPr="009C525B">
        <w:rPr>
          <w:rFonts w:cs="Times New Roman"/>
          <w:szCs w:val="28"/>
        </w:rPr>
        <w:t xml:space="preserve"> Bộ Lao động - Thương binh và Xã hội về việc tiếp tục đổi mới và nâng cao chất lượng giáo dục nghề nghiệp đến năm 2021 và định hướng đến năm 2030 “Tiếp tục hoàn thiện cơ chế, chính sách, khuyến khích doanh </w:t>
      </w:r>
      <w:r w:rsidRPr="009C525B">
        <w:rPr>
          <w:rFonts w:cs="Times New Roman"/>
          <w:szCs w:val="28"/>
        </w:rPr>
        <w:lastRenderedPageBreak/>
        <w:t>nghiệp tham gia hoạt động giáo dục nghề nghiệp. Phát huy vai trò của các đơn vị sử dụng lao động, người sử dụng lao động, hiệp hội nghề nghiệp trong đổi mới, nâng cao chất lượng giáo dục nghề nghiệp. Hình thành mối quan hệ chặt chẽ giữa cơ sở giáo dục nghề nghiệp và các trung tâm dịch vụ việc làm, sàn giao dịch việc làm, hội chợ việc làm nhằm hỗ trợ người học tìm việc làm sau tốt nghiệp. Chú trọng phát triển tinh thần khởi nghiệp trong giáo dục nghề nghiệp”, do đó, việc hỗ trợ đào tạo cần phải gắn với giải quyết việc làm là phù hợp với yêu cầu, định hướng phát triển trong giai đoạn tới (b</w:t>
      </w:r>
      <w:r w:rsidR="004B54EC" w:rsidRPr="009C525B">
        <w:rPr>
          <w:rFonts w:cs="Times New Roman"/>
          <w:szCs w:val="28"/>
        </w:rPr>
        <w:t>ổ</w:t>
      </w:r>
      <w:r w:rsidRPr="009C525B">
        <w:rPr>
          <w:rFonts w:cs="Times New Roman"/>
          <w:szCs w:val="28"/>
        </w:rPr>
        <w:t xml:space="preserve"> sung nội dung hỗ trợ đào tạo giáo dục nghề nghiệp cho người lao động tại doanh nghiệp). </w:t>
      </w:r>
    </w:p>
    <w:p w:rsidR="00725267" w:rsidRPr="009C525B" w:rsidRDefault="00725267" w:rsidP="009C525B">
      <w:pPr>
        <w:spacing w:before="120" w:after="120" w:line="240" w:lineRule="auto"/>
        <w:ind w:firstLine="709"/>
        <w:jc w:val="both"/>
        <w:rPr>
          <w:rFonts w:cs="Times New Roman"/>
          <w:szCs w:val="28"/>
        </w:rPr>
      </w:pPr>
      <w:r w:rsidRPr="009C525B">
        <w:rPr>
          <w:rFonts w:cs="Times New Roman"/>
          <w:szCs w:val="28"/>
        </w:rPr>
        <w:t>Để đạt được các chỉ tiêu Nghị quyết của Đại hội tỉnh Đảng bộ đã đề ra trong giai đoạn 2020-2025</w:t>
      </w:r>
      <w:r w:rsidR="00AB3DFE" w:rsidRPr="009C525B">
        <w:rPr>
          <w:rFonts w:cs="Times New Roman"/>
          <w:szCs w:val="28"/>
        </w:rPr>
        <w:t>, đó là</w:t>
      </w:r>
      <w:r w:rsidR="00AB3DFE" w:rsidRPr="009C525B">
        <w:rPr>
          <w:rFonts w:cs="Times New Roman"/>
          <w:color w:val="000000"/>
          <w:szCs w:val="28"/>
          <w:lang w:val="it-IT"/>
        </w:rPr>
        <w:t>: Số lao động được tạo việc làm trên 90.000 lượt người, đào tạo nghề cho trên 20.000 người, giảm nghèo bình quân hàng năm giảm tỷ lệ  hộ nghèo 2%, riêng đồng bào dân tộc thiểu số giảm từ 4% trở lên theo chuẩn nghèo 2021-2025.</w:t>
      </w:r>
      <w:r w:rsidR="00AB3DFE" w:rsidRPr="009C525B">
        <w:rPr>
          <w:rFonts w:cs="Times New Roman"/>
          <w:szCs w:val="28"/>
        </w:rPr>
        <w:t xml:space="preserve"> Đ</w:t>
      </w:r>
      <w:r w:rsidRPr="009C525B">
        <w:rPr>
          <w:rFonts w:cs="Times New Roman"/>
          <w:szCs w:val="28"/>
        </w:rPr>
        <w:t>ồng thời khuyến khích doanh nghiệp tham gia phối hợp đào tạo, sử dụng lao động qua đào tạo góp phần giải quyết việc làm, nâng cao chất lượng nguồn lao động là hoạt động cần thiết, cấp bách, phù hợp với định hướng của Trung ương, đáp ứng được xu hướng phát triển kinh tế-xã hội của địa phương theo định hướng quy hoạch tổng thể giai đoạn 2021-2025.</w:t>
      </w:r>
    </w:p>
    <w:p w:rsidR="00714077" w:rsidRPr="009C525B" w:rsidRDefault="002D0DE8" w:rsidP="009C525B">
      <w:pPr>
        <w:spacing w:before="120" w:after="120" w:line="240" w:lineRule="auto"/>
        <w:ind w:firstLine="709"/>
        <w:jc w:val="both"/>
        <w:rPr>
          <w:rFonts w:eastAsia="Times New Roman" w:cs="Times New Roman"/>
          <w:b/>
          <w:szCs w:val="28"/>
          <w:lang w:val="nb-NO"/>
        </w:rPr>
      </w:pPr>
      <w:r w:rsidRPr="009C525B">
        <w:rPr>
          <w:rFonts w:eastAsia="Times New Roman" w:cs="Times New Roman"/>
          <w:b/>
          <w:szCs w:val="28"/>
          <w:lang w:val="nb-NO"/>
        </w:rPr>
        <w:t xml:space="preserve">II. MỤC ĐÍCH, QUAN ĐIỂM XÂY DỰNG </w:t>
      </w:r>
      <w:r w:rsidR="006D4582" w:rsidRPr="009C525B">
        <w:rPr>
          <w:rFonts w:eastAsia="Times New Roman" w:cs="Times New Roman"/>
          <w:b/>
          <w:szCs w:val="28"/>
          <w:lang w:val="nb-NO"/>
        </w:rPr>
        <w:t>DỰ THẢO NGHỊ QUYẾT</w:t>
      </w:r>
    </w:p>
    <w:p w:rsidR="00714077" w:rsidRPr="009C525B" w:rsidRDefault="002D0DE8" w:rsidP="009C525B">
      <w:pPr>
        <w:spacing w:before="120" w:after="120" w:line="240" w:lineRule="auto"/>
        <w:ind w:firstLine="709"/>
        <w:jc w:val="both"/>
        <w:rPr>
          <w:rFonts w:eastAsia="Times New Roman" w:cs="Times New Roman"/>
          <w:b/>
          <w:szCs w:val="28"/>
          <w:lang w:val="nb-NO"/>
        </w:rPr>
      </w:pPr>
      <w:r w:rsidRPr="009C525B">
        <w:rPr>
          <w:rFonts w:eastAsia="Times New Roman" w:cs="Times New Roman"/>
          <w:b/>
          <w:szCs w:val="28"/>
          <w:lang w:val="nb-NO"/>
        </w:rPr>
        <w:t>1. Mục đích</w:t>
      </w:r>
    </w:p>
    <w:p w:rsidR="00714077" w:rsidRPr="009C525B" w:rsidRDefault="002D0DE8" w:rsidP="009C525B">
      <w:pPr>
        <w:spacing w:before="120" w:after="120" w:line="240" w:lineRule="auto"/>
        <w:ind w:firstLine="709"/>
        <w:jc w:val="both"/>
        <w:rPr>
          <w:rFonts w:cs="Times New Roman"/>
          <w:color w:val="000000"/>
          <w:szCs w:val="28"/>
          <w:shd w:val="clear" w:color="auto" w:fill="FFFFFF"/>
        </w:rPr>
      </w:pPr>
      <w:r w:rsidRPr="009C525B">
        <w:rPr>
          <w:rFonts w:cs="Times New Roman"/>
          <w:color w:val="000000"/>
          <w:szCs w:val="28"/>
          <w:shd w:val="clear" w:color="auto" w:fill="FFFFFF"/>
        </w:rPr>
        <w:t xml:space="preserve">Hỗ trợ </w:t>
      </w:r>
      <w:r w:rsidR="00D9140C" w:rsidRPr="009C525B">
        <w:rPr>
          <w:rFonts w:cs="Times New Roman"/>
          <w:color w:val="000000"/>
          <w:szCs w:val="28"/>
          <w:lang w:val="en-GB"/>
        </w:rPr>
        <w:t>người có công với cách mạng và thân nhân của người có công với cách mạng theo quy định của pháp luật về ưu đãi</w:t>
      </w:r>
      <w:r w:rsidR="00D9140C" w:rsidRPr="009C525B">
        <w:rPr>
          <w:rFonts w:cs="Times New Roman"/>
          <w:color w:val="000000"/>
          <w:szCs w:val="28"/>
        </w:rPr>
        <w:t xml:space="preserve"> người có công với cách mạng</w:t>
      </w:r>
      <w:r w:rsidR="00D9140C" w:rsidRPr="009C525B">
        <w:rPr>
          <w:rFonts w:cs="Times New Roman"/>
          <w:color w:val="000000"/>
          <w:szCs w:val="28"/>
          <w:lang w:val="en-GB"/>
        </w:rPr>
        <w:t>;</w:t>
      </w:r>
      <w:r w:rsidRPr="009C525B">
        <w:rPr>
          <w:rFonts w:cs="Times New Roman"/>
          <w:color w:val="000000"/>
          <w:szCs w:val="28"/>
          <w:shd w:val="clear" w:color="auto" w:fill="FFFFFF"/>
        </w:rPr>
        <w:t xml:space="preserve"> người dân tộc thiểu số, người thuộc hộ nghèo, hộ cậ</w:t>
      </w:r>
      <w:r w:rsidR="00D9140C" w:rsidRPr="009C525B">
        <w:rPr>
          <w:rFonts w:cs="Times New Roman"/>
          <w:color w:val="000000"/>
          <w:szCs w:val="28"/>
          <w:shd w:val="clear" w:color="auto" w:fill="FFFFFF"/>
        </w:rPr>
        <w:t>n nghèo;</w:t>
      </w:r>
      <w:r w:rsidRPr="009C525B">
        <w:rPr>
          <w:rFonts w:cs="Times New Roman"/>
          <w:color w:val="000000"/>
          <w:szCs w:val="28"/>
          <w:shd w:val="clear" w:color="auto" w:fill="FFFFFF"/>
        </w:rPr>
        <w:t xml:space="preserve"> người khuyết tật</w:t>
      </w:r>
      <w:r w:rsidR="00AB3DFE" w:rsidRPr="009C525B">
        <w:rPr>
          <w:rFonts w:cs="Times New Roman"/>
          <w:color w:val="000000"/>
          <w:szCs w:val="28"/>
          <w:shd w:val="clear" w:color="auto" w:fill="FFFFFF"/>
        </w:rPr>
        <w:t xml:space="preserve">; </w:t>
      </w:r>
      <w:r w:rsidRPr="009C525B">
        <w:rPr>
          <w:rFonts w:cs="Times New Roman"/>
          <w:color w:val="000000"/>
          <w:szCs w:val="28"/>
          <w:shd w:val="clear" w:color="auto" w:fill="FFFFFF"/>
        </w:rPr>
        <w:t>nhằm tạo cơ hội cho các đối tượng được học tập, tìm việc làm, tự tạo việc làm, lập thân, lập nghiệp; thực hiện bình đẳng giới trong giáo dục nghề nghiệp và tạo điều kiện thuận lợi cho các cơ sở giáo dục nghề nghiệp trong công tác tuyển sinh đào tạo.</w:t>
      </w:r>
    </w:p>
    <w:p w:rsidR="00714077" w:rsidRPr="009C525B" w:rsidRDefault="002D0DE8" w:rsidP="009C525B">
      <w:pPr>
        <w:spacing w:before="120" w:after="120" w:line="240" w:lineRule="auto"/>
        <w:ind w:firstLine="709"/>
        <w:jc w:val="both"/>
        <w:rPr>
          <w:rFonts w:cs="Times New Roman"/>
          <w:color w:val="000000"/>
          <w:szCs w:val="28"/>
        </w:rPr>
      </w:pPr>
      <w:r w:rsidRPr="009C525B">
        <w:rPr>
          <w:rFonts w:cs="Times New Roman"/>
          <w:color w:val="000000"/>
          <w:szCs w:val="28"/>
        </w:rPr>
        <w:t>Đào tạo nguồn nhân lực kỹ thuật, có kỹ năng nghề, trực tiếp làm việc trong lĩnh vực sản xuất, kinh doanh, dịch vụ có năng lực thực hành nghề tương xứng với trình độ đào tạo, có đạo đức, lương tâm nghề nghiệp, ý thức kỷ luật, tác phong công nghiệp, có sức khoẻ nhằm tạo điều kiện cho người học nghề sau khi tốt nghiệp có việc làm hoặc học lên trình độ cao hơn, đáp ứng yêu cầu của sự nghiệp công nghiệp hóa, hiện đại hóa của tỉnh, quốc gia và hội nhập kinh tế quốc tế</w:t>
      </w:r>
      <w:r w:rsidR="00D9140C" w:rsidRPr="009C525B">
        <w:rPr>
          <w:rFonts w:cs="Times New Roman"/>
          <w:color w:val="000000"/>
          <w:szCs w:val="28"/>
        </w:rPr>
        <w:t>; đ</w:t>
      </w:r>
      <w:r w:rsidRPr="009C525B">
        <w:rPr>
          <w:rFonts w:cs="Times New Roman"/>
          <w:color w:val="000000"/>
          <w:szCs w:val="28"/>
        </w:rPr>
        <w:t xml:space="preserve">ảm bảo cơ cấu ngành nghề, trình độ phù hợp với thị trường lao động, nhu cầu sử dụng lao động của xã hội trong từng giai đoạn. </w:t>
      </w:r>
    </w:p>
    <w:p w:rsidR="00714077" w:rsidRPr="009C525B" w:rsidRDefault="002D0DE8" w:rsidP="009C525B">
      <w:pPr>
        <w:shd w:val="clear" w:color="auto" w:fill="FFFFFF"/>
        <w:spacing w:before="120" w:after="120" w:line="240" w:lineRule="auto"/>
        <w:ind w:firstLine="709"/>
        <w:jc w:val="both"/>
        <w:rPr>
          <w:rFonts w:eastAsia="Times New Roman" w:cs="Times New Roman"/>
          <w:color w:val="000000"/>
          <w:szCs w:val="28"/>
        </w:rPr>
      </w:pPr>
      <w:r w:rsidRPr="009C525B">
        <w:rPr>
          <w:rFonts w:eastAsia="Times New Roman" w:cs="Times New Roman"/>
          <w:color w:val="000000"/>
          <w:szCs w:val="28"/>
        </w:rPr>
        <w:t>Góp phần hỗ trợ các doanh nghiệp đẩy mạnh, mở rộng phát triển sản xuất kinh doanh và dịch vụ; nâng cao chất lượng hàng hóa, ổn định và tăng khả năng cạnh tranh trong quá trình hội nhập kinh tế khu vực và quốc tế.</w:t>
      </w:r>
    </w:p>
    <w:p w:rsidR="00714077" w:rsidRPr="009C525B" w:rsidRDefault="002D0DE8" w:rsidP="009C525B">
      <w:pPr>
        <w:spacing w:before="120" w:after="120" w:line="240" w:lineRule="auto"/>
        <w:ind w:firstLine="709"/>
        <w:jc w:val="both"/>
        <w:rPr>
          <w:rFonts w:eastAsia="Times New Roman" w:cs="Times New Roman"/>
          <w:szCs w:val="28"/>
          <w:lang w:val="nb-NO"/>
        </w:rPr>
      </w:pPr>
      <w:r w:rsidRPr="009C525B">
        <w:rPr>
          <w:rFonts w:eastAsia="Times New Roman" w:cs="Times New Roman"/>
          <w:b/>
          <w:szCs w:val="28"/>
          <w:lang w:val="nb-NO"/>
        </w:rPr>
        <w:t>2. Quan điểm xây dựng</w:t>
      </w:r>
      <w:r w:rsidR="00725267" w:rsidRPr="009C525B">
        <w:rPr>
          <w:rFonts w:eastAsia="Times New Roman" w:cs="Times New Roman"/>
          <w:b/>
          <w:szCs w:val="28"/>
          <w:lang w:val="nb-NO"/>
        </w:rPr>
        <w:t xml:space="preserve"> </w:t>
      </w:r>
      <w:r w:rsidR="006D4582" w:rsidRPr="009C525B">
        <w:rPr>
          <w:rFonts w:eastAsia="Times New Roman" w:cs="Times New Roman"/>
          <w:b/>
          <w:szCs w:val="28"/>
          <w:lang w:val="nb-NO"/>
        </w:rPr>
        <w:t xml:space="preserve">dự thảo </w:t>
      </w:r>
      <w:r w:rsidR="00725267" w:rsidRPr="009C525B">
        <w:rPr>
          <w:rFonts w:eastAsia="Times New Roman" w:cs="Times New Roman"/>
          <w:b/>
          <w:szCs w:val="28"/>
          <w:lang w:val="nb-NO"/>
        </w:rPr>
        <w:t>Nghị quyết</w:t>
      </w:r>
    </w:p>
    <w:p w:rsidR="00714077" w:rsidRPr="009C525B" w:rsidRDefault="002D0DE8" w:rsidP="009C525B">
      <w:pPr>
        <w:widowControl w:val="0"/>
        <w:spacing w:before="120" w:after="120" w:line="240" w:lineRule="auto"/>
        <w:ind w:firstLine="709"/>
        <w:jc w:val="both"/>
        <w:rPr>
          <w:rFonts w:cs="Times New Roman"/>
          <w:color w:val="000000"/>
          <w:szCs w:val="28"/>
          <w:lang w:val="nl-NL"/>
        </w:rPr>
      </w:pPr>
      <w:r w:rsidRPr="009C525B">
        <w:rPr>
          <w:rFonts w:cs="Times New Roman"/>
          <w:color w:val="000000"/>
          <w:szCs w:val="28"/>
          <w:lang w:val="nl-NL"/>
        </w:rPr>
        <w:t xml:space="preserve">Đảm bảo theo đúng định hướng, quan điểm chỉ đạo của Đảng và Nhà nước trong việc xây dựng, tổ chức triển khai thực hiện hiệu quả, tiết kiệm phát huy tối đa các nguồn lực về tài chính và các điều kiện khác. </w:t>
      </w:r>
    </w:p>
    <w:p w:rsidR="00714077" w:rsidRDefault="002D0DE8" w:rsidP="009C525B">
      <w:pPr>
        <w:spacing w:before="120" w:after="120" w:line="240" w:lineRule="auto"/>
        <w:ind w:firstLine="720"/>
        <w:jc w:val="both"/>
        <w:rPr>
          <w:rFonts w:eastAsia="Times New Roman" w:cs="Times New Roman"/>
          <w:szCs w:val="28"/>
        </w:rPr>
      </w:pPr>
      <w:r w:rsidRPr="009C525B">
        <w:rPr>
          <w:rFonts w:eastAsia="Times New Roman" w:cs="Times New Roman"/>
          <w:szCs w:val="28"/>
        </w:rPr>
        <w:t>- Bảo đảm tính khoa học, phương pháp đánh giá tác động cụ thể bằng số liệu; đáp ứng được yêu cầu phát triển và hội nhập quốc tế của đất nước.</w:t>
      </w:r>
    </w:p>
    <w:p w:rsidR="000303D1" w:rsidRPr="009C525B" w:rsidRDefault="000303D1" w:rsidP="000303D1">
      <w:pPr>
        <w:spacing w:before="120" w:after="120" w:line="240" w:lineRule="auto"/>
        <w:ind w:firstLine="720"/>
        <w:jc w:val="both"/>
        <w:rPr>
          <w:rFonts w:eastAsia="Times New Roman" w:cs="Times New Roman"/>
          <w:szCs w:val="28"/>
        </w:rPr>
      </w:pPr>
      <w:r w:rsidRPr="009C525B">
        <w:rPr>
          <w:rFonts w:eastAsia="Times New Roman" w:cs="Times New Roman"/>
          <w:szCs w:val="28"/>
        </w:rPr>
        <w:lastRenderedPageBreak/>
        <w:t>- Bảo đảm tính công khai, minh bạch và trách nhiệm giải trình của các bên liên quan trong quá trình triển khai thực hiện và bảo đảm quyền tham gia ý kiến của cơ quan, tổ chức, cộng đồng, cá nhân trong quá trình xây dựng.</w:t>
      </w:r>
    </w:p>
    <w:p w:rsidR="00725267" w:rsidRPr="009C525B" w:rsidRDefault="002D0DE8" w:rsidP="009C525B">
      <w:pPr>
        <w:pStyle w:val="doan"/>
        <w:widowControl/>
        <w:spacing w:after="120"/>
        <w:ind w:firstLine="709"/>
        <w:rPr>
          <w:b/>
          <w:color w:val="auto"/>
          <w:szCs w:val="28"/>
          <w:lang w:val="nb-NO"/>
        </w:rPr>
      </w:pPr>
      <w:r w:rsidRPr="009C525B">
        <w:rPr>
          <w:b/>
          <w:color w:val="auto"/>
          <w:szCs w:val="28"/>
          <w:lang w:val="nb-NO"/>
        </w:rPr>
        <w:t xml:space="preserve">III. </w:t>
      </w:r>
      <w:r w:rsidR="00725267" w:rsidRPr="009C525B">
        <w:rPr>
          <w:b/>
          <w:color w:val="auto"/>
          <w:szCs w:val="28"/>
          <w:lang w:val="nb-NO"/>
        </w:rPr>
        <w:t>QUÁ TRÌNH XÂY DỰNG DỰ THẢO NGHỊ QUYẾT</w:t>
      </w:r>
    </w:p>
    <w:p w:rsidR="00A14E7F" w:rsidRPr="009C525B" w:rsidRDefault="00A14E7F" w:rsidP="009C525B">
      <w:pPr>
        <w:pStyle w:val="doan"/>
        <w:widowControl/>
        <w:spacing w:after="120"/>
        <w:rPr>
          <w:color w:val="auto"/>
          <w:szCs w:val="28"/>
          <w:lang w:val="nb-NO"/>
        </w:rPr>
      </w:pPr>
      <w:r w:rsidRPr="009C525B">
        <w:rPr>
          <w:color w:val="auto"/>
          <w:szCs w:val="28"/>
          <w:lang w:val="nb-NO"/>
        </w:rPr>
        <w:t>1. Tổng kết đánh giá quá trình thực hiện</w:t>
      </w:r>
      <w:r w:rsidR="001213CE">
        <w:rPr>
          <w:color w:val="auto"/>
          <w:szCs w:val="28"/>
          <w:lang w:val="nb-NO"/>
        </w:rPr>
        <w:t xml:space="preserve"> Nghị quyết </w:t>
      </w:r>
      <w:r w:rsidRPr="009C525B">
        <w:rPr>
          <w:color w:val="auto"/>
          <w:szCs w:val="28"/>
          <w:lang w:val="nb-NO"/>
        </w:rPr>
        <w:t xml:space="preserve"> </w:t>
      </w:r>
      <w:r w:rsidRPr="009C525B">
        <w:rPr>
          <w:color w:val="auto"/>
          <w:szCs w:val="28"/>
        </w:rPr>
        <w:t>số 15/2014/NQ-HĐND</w:t>
      </w:r>
      <w:r w:rsidR="00B859CF" w:rsidRPr="009C525B">
        <w:rPr>
          <w:color w:val="auto"/>
          <w:szCs w:val="28"/>
        </w:rPr>
        <w:t xml:space="preserve"> và tình hình thực tiễn tại địa phương</w:t>
      </w:r>
      <w:r w:rsidR="001C5446" w:rsidRPr="009C525B">
        <w:rPr>
          <w:color w:val="auto"/>
          <w:szCs w:val="28"/>
        </w:rPr>
        <w:t>.</w:t>
      </w:r>
    </w:p>
    <w:p w:rsidR="002A51CD" w:rsidRPr="009C525B" w:rsidRDefault="00853863" w:rsidP="009C525B">
      <w:pPr>
        <w:pStyle w:val="doan"/>
        <w:widowControl/>
        <w:spacing w:after="120"/>
        <w:rPr>
          <w:color w:val="auto"/>
          <w:szCs w:val="28"/>
          <w:lang w:val="nb-NO"/>
        </w:rPr>
      </w:pPr>
      <w:r w:rsidRPr="009C525B">
        <w:rPr>
          <w:color w:val="auto"/>
          <w:szCs w:val="28"/>
          <w:lang w:val="nb-NO"/>
        </w:rPr>
        <w:t xml:space="preserve">2. </w:t>
      </w:r>
      <w:r w:rsidR="002A51CD" w:rsidRPr="009C525B">
        <w:rPr>
          <w:color w:val="auto"/>
          <w:szCs w:val="28"/>
          <w:lang w:val="nb-NO"/>
        </w:rPr>
        <w:t xml:space="preserve">Nghiên cứu các văn bản pháp luật </w:t>
      </w:r>
      <w:r w:rsidR="001D55FA" w:rsidRPr="009C525B">
        <w:rPr>
          <w:color w:val="auto"/>
          <w:szCs w:val="28"/>
          <w:lang w:val="nb-NO"/>
        </w:rPr>
        <w:t xml:space="preserve">của Đảng và Nhà nước </w:t>
      </w:r>
      <w:r w:rsidR="002A51CD" w:rsidRPr="009C525B">
        <w:rPr>
          <w:color w:val="auto"/>
          <w:szCs w:val="28"/>
          <w:lang w:val="nb-NO"/>
        </w:rPr>
        <w:t xml:space="preserve">có liên quan đến </w:t>
      </w:r>
      <w:r w:rsidR="001213CE">
        <w:rPr>
          <w:color w:val="auto"/>
          <w:szCs w:val="28"/>
          <w:lang w:val="nb-NO"/>
        </w:rPr>
        <w:t>d</w:t>
      </w:r>
      <w:r w:rsidR="002A51CD" w:rsidRPr="009C525B">
        <w:rPr>
          <w:color w:val="auto"/>
          <w:szCs w:val="28"/>
          <w:lang w:val="nb-NO"/>
        </w:rPr>
        <w:t>ự thảo Nghị quyết</w:t>
      </w:r>
      <w:r w:rsidR="001213CE">
        <w:rPr>
          <w:color w:val="auto"/>
          <w:szCs w:val="28"/>
          <w:lang w:val="nb-NO"/>
        </w:rPr>
        <w:t>,</w:t>
      </w:r>
      <w:r w:rsidR="0092278A" w:rsidRPr="009C525B">
        <w:rPr>
          <w:color w:val="auto"/>
          <w:szCs w:val="28"/>
          <w:lang w:val="nb-NO"/>
        </w:rPr>
        <w:t xml:space="preserve"> gồm:</w:t>
      </w:r>
    </w:p>
    <w:p w:rsidR="0092278A" w:rsidRPr="009C525B" w:rsidRDefault="0092278A" w:rsidP="009C525B">
      <w:pPr>
        <w:pStyle w:val="doan"/>
        <w:widowControl/>
        <w:spacing w:after="120"/>
        <w:rPr>
          <w:color w:val="auto"/>
          <w:szCs w:val="28"/>
          <w:lang w:val="nb-NO"/>
        </w:rPr>
      </w:pPr>
      <w:r w:rsidRPr="009C525B">
        <w:rPr>
          <w:color w:val="auto"/>
          <w:szCs w:val="28"/>
          <w:lang w:val="nb-NO"/>
        </w:rPr>
        <w:t>- Nghị quyết Đại hội Đại biểu toàn quốc lần thứ XIII của Đảng; Nghị quyết Đại hội Đảng bô</w:t>
      </w:r>
      <w:r w:rsidR="005E4E95">
        <w:rPr>
          <w:color w:val="auto"/>
          <w:szCs w:val="28"/>
          <w:lang w:val="nb-NO"/>
        </w:rPr>
        <w:t>̣ tỉnh Đắk Nông lần thứ XII.</w:t>
      </w:r>
    </w:p>
    <w:p w:rsidR="0092278A" w:rsidRPr="009C525B" w:rsidRDefault="0092278A" w:rsidP="009C525B">
      <w:pPr>
        <w:spacing w:before="120" w:after="120" w:line="240" w:lineRule="auto"/>
        <w:ind w:firstLine="720"/>
        <w:jc w:val="both"/>
        <w:rPr>
          <w:rFonts w:cs="Times New Roman"/>
          <w:iCs/>
          <w:color w:val="000000"/>
          <w:szCs w:val="28"/>
          <w:lang w:val="en-GB"/>
        </w:rPr>
      </w:pPr>
      <w:r w:rsidRPr="009C525B">
        <w:rPr>
          <w:rFonts w:cs="Times New Roman"/>
          <w:iCs/>
          <w:color w:val="000000"/>
          <w:szCs w:val="28"/>
        </w:rPr>
        <w:t>- Luật Tổ chức chính quyền địa phương ngày 19 tháng 6 năm 2015;</w:t>
      </w:r>
      <w:r w:rsidRPr="009C525B">
        <w:rPr>
          <w:rFonts w:cs="Times New Roman"/>
          <w:iCs/>
          <w:color w:val="000000"/>
          <w:szCs w:val="28"/>
          <w:lang w:val="en-GB"/>
        </w:rPr>
        <w:t xml:space="preserve"> Luật sửa đổi, bổ sung một số điều của Luật Tổ chức Chính phủ và Luật Tổ chức chính quyền địa phư</w:t>
      </w:r>
      <w:r w:rsidR="005E4E95">
        <w:rPr>
          <w:rFonts w:cs="Times New Roman"/>
          <w:iCs/>
          <w:color w:val="000000"/>
          <w:szCs w:val="28"/>
          <w:lang w:val="en-GB"/>
        </w:rPr>
        <w:t>ơng ngày 22 tháng 11 năm 2019.</w:t>
      </w:r>
    </w:p>
    <w:p w:rsidR="0092278A" w:rsidRPr="009C525B" w:rsidRDefault="0092278A" w:rsidP="009C525B">
      <w:pPr>
        <w:spacing w:before="120" w:after="120" w:line="240" w:lineRule="auto"/>
        <w:ind w:firstLine="720"/>
        <w:jc w:val="both"/>
        <w:rPr>
          <w:rFonts w:cs="Times New Roman"/>
          <w:color w:val="000000"/>
          <w:szCs w:val="28"/>
          <w:lang w:val="nb-NO"/>
        </w:rPr>
      </w:pPr>
      <w:r w:rsidRPr="009C525B">
        <w:rPr>
          <w:rFonts w:cs="Times New Roman"/>
          <w:color w:val="000000"/>
          <w:szCs w:val="28"/>
          <w:lang w:val="nb-NO"/>
        </w:rPr>
        <w:t>- Luật Ban hành văn bản quy phạm pháp luật ngày 22 tháng 6 năm 2015;</w:t>
      </w:r>
      <w:r w:rsidRPr="009C525B">
        <w:rPr>
          <w:rFonts w:eastAsia="Times New Roman" w:cs="Times New Roman"/>
          <w:szCs w:val="28"/>
          <w:lang w:val="nb-NO"/>
        </w:rPr>
        <w:t xml:space="preserve"> Luật sửa đổi, bổ sung một số điều của Luật Ban hành văn bản quy phạm pháp luật ngày 18 tháng 6 năm 2020.</w:t>
      </w:r>
    </w:p>
    <w:p w:rsidR="0092278A" w:rsidRPr="009C525B" w:rsidRDefault="0092278A" w:rsidP="009C525B">
      <w:pPr>
        <w:spacing w:before="120" w:after="120" w:line="240" w:lineRule="auto"/>
        <w:ind w:firstLine="720"/>
        <w:jc w:val="both"/>
        <w:rPr>
          <w:rFonts w:cs="Times New Roman"/>
          <w:iCs/>
          <w:color w:val="000000"/>
          <w:szCs w:val="28"/>
        </w:rPr>
      </w:pPr>
      <w:r w:rsidRPr="009C525B">
        <w:rPr>
          <w:rFonts w:cs="Times New Roman"/>
          <w:iCs/>
          <w:color w:val="000000"/>
          <w:szCs w:val="28"/>
        </w:rPr>
        <w:t>- Luật Ngân sách nhà nướ</w:t>
      </w:r>
      <w:r w:rsidR="005E4E95">
        <w:rPr>
          <w:rFonts w:cs="Times New Roman"/>
          <w:iCs/>
          <w:color w:val="000000"/>
          <w:szCs w:val="28"/>
        </w:rPr>
        <w:t>c ngày 25 tháng 6 năm 2015.</w:t>
      </w:r>
    </w:p>
    <w:p w:rsidR="0092278A" w:rsidRPr="009C525B" w:rsidRDefault="0092278A" w:rsidP="009C525B">
      <w:pPr>
        <w:spacing w:before="120" w:after="120" w:line="240" w:lineRule="auto"/>
        <w:ind w:firstLine="720"/>
        <w:jc w:val="both"/>
        <w:rPr>
          <w:rFonts w:cs="Times New Roman"/>
          <w:bCs/>
          <w:color w:val="000000"/>
          <w:szCs w:val="28"/>
        </w:rPr>
      </w:pPr>
      <w:r w:rsidRPr="009C525B">
        <w:rPr>
          <w:rFonts w:cs="Times New Roman"/>
          <w:bCs/>
          <w:color w:val="000000"/>
          <w:szCs w:val="28"/>
        </w:rPr>
        <w:t xml:space="preserve">- Luật </w:t>
      </w:r>
      <w:r w:rsidRPr="009C525B">
        <w:rPr>
          <w:rFonts w:cs="Times New Roman"/>
          <w:bCs/>
          <w:color w:val="000000"/>
          <w:szCs w:val="28"/>
          <w:lang w:val="en-GB"/>
        </w:rPr>
        <w:t>G</w:t>
      </w:r>
      <w:r w:rsidRPr="009C525B">
        <w:rPr>
          <w:rFonts w:cs="Times New Roman"/>
          <w:bCs/>
          <w:color w:val="000000"/>
          <w:szCs w:val="28"/>
        </w:rPr>
        <w:t>iáo dục nghề nghiệp ngày 27 tháng 11 năm 2014</w:t>
      </w:r>
      <w:r w:rsidR="005E4E95">
        <w:rPr>
          <w:rFonts w:cs="Times New Roman"/>
          <w:bCs/>
          <w:color w:val="000000"/>
          <w:szCs w:val="28"/>
        </w:rPr>
        <w:t>.</w:t>
      </w:r>
    </w:p>
    <w:p w:rsidR="0092278A" w:rsidRPr="009C525B" w:rsidRDefault="00D9140C" w:rsidP="009C525B">
      <w:pPr>
        <w:spacing w:before="120" w:after="120" w:line="240" w:lineRule="auto"/>
        <w:ind w:firstLine="720"/>
        <w:jc w:val="both"/>
        <w:rPr>
          <w:rFonts w:cs="Times New Roman"/>
          <w:bCs/>
          <w:color w:val="000000"/>
          <w:szCs w:val="28"/>
          <w:lang w:val="en-GB"/>
        </w:rPr>
      </w:pPr>
      <w:r w:rsidRPr="009C525B">
        <w:rPr>
          <w:rFonts w:cs="Times New Roman"/>
          <w:bCs/>
          <w:color w:val="000000"/>
          <w:szCs w:val="28"/>
          <w:lang w:val="en-GB"/>
        </w:rPr>
        <w:t xml:space="preserve">- Bộ </w:t>
      </w:r>
      <w:r w:rsidR="001213CE">
        <w:rPr>
          <w:rFonts w:cs="Times New Roman"/>
          <w:bCs/>
          <w:color w:val="000000"/>
          <w:szCs w:val="28"/>
          <w:lang w:val="en-GB"/>
        </w:rPr>
        <w:t>L</w:t>
      </w:r>
      <w:r w:rsidRPr="009C525B">
        <w:rPr>
          <w:rFonts w:cs="Times New Roman"/>
          <w:bCs/>
          <w:color w:val="000000"/>
          <w:szCs w:val="28"/>
          <w:lang w:val="en-GB"/>
        </w:rPr>
        <w:t xml:space="preserve">uật </w:t>
      </w:r>
      <w:r w:rsidR="001213CE">
        <w:rPr>
          <w:rFonts w:cs="Times New Roman"/>
          <w:bCs/>
          <w:color w:val="000000"/>
          <w:szCs w:val="28"/>
          <w:lang w:val="en-GB"/>
        </w:rPr>
        <w:t>l</w:t>
      </w:r>
      <w:r w:rsidR="0092278A" w:rsidRPr="009C525B">
        <w:rPr>
          <w:rFonts w:cs="Times New Roman"/>
          <w:bCs/>
          <w:color w:val="000000"/>
          <w:szCs w:val="28"/>
          <w:lang w:val="en-GB"/>
        </w:rPr>
        <w:t>ao đô</w:t>
      </w:r>
      <w:r w:rsidR="005E4E95">
        <w:rPr>
          <w:rFonts w:cs="Times New Roman"/>
          <w:bCs/>
          <w:color w:val="000000"/>
          <w:szCs w:val="28"/>
          <w:lang w:val="en-GB"/>
        </w:rPr>
        <w:t>̣ng ngày 20 tháng 11 năm 2019.</w:t>
      </w:r>
    </w:p>
    <w:p w:rsidR="0092278A" w:rsidRPr="009C525B" w:rsidRDefault="0092278A" w:rsidP="009C525B">
      <w:pPr>
        <w:spacing w:before="120" w:after="120" w:line="240" w:lineRule="auto"/>
        <w:ind w:firstLine="709"/>
        <w:jc w:val="both"/>
        <w:rPr>
          <w:rFonts w:cs="Times New Roman"/>
          <w:bCs/>
          <w:color w:val="000000"/>
          <w:szCs w:val="28"/>
          <w:lang w:val="en-GB"/>
        </w:rPr>
      </w:pPr>
      <w:r w:rsidRPr="009C525B">
        <w:rPr>
          <w:rFonts w:cs="Times New Roman"/>
          <w:bCs/>
          <w:color w:val="000000"/>
          <w:szCs w:val="28"/>
          <w:lang w:val="en-GB"/>
        </w:rPr>
        <w:t>- Luật Việc làm ngày 16 tháng 11 năm 2013.</w:t>
      </w:r>
    </w:p>
    <w:p w:rsidR="0092278A" w:rsidRPr="009C525B" w:rsidRDefault="0092278A" w:rsidP="009C525B">
      <w:pPr>
        <w:spacing w:before="120" w:after="120" w:line="240" w:lineRule="auto"/>
        <w:ind w:firstLine="709"/>
        <w:jc w:val="both"/>
        <w:rPr>
          <w:rFonts w:cs="Times New Roman"/>
          <w:bCs/>
          <w:color w:val="000000"/>
          <w:szCs w:val="28"/>
        </w:rPr>
      </w:pPr>
      <w:r w:rsidRPr="009C525B">
        <w:rPr>
          <w:rFonts w:cs="Times New Roman"/>
          <w:bCs/>
          <w:color w:val="000000"/>
          <w:szCs w:val="28"/>
        </w:rPr>
        <w:t>- Luật Hỗ trợ Doanh nghiệp nhỏ và vừ</w:t>
      </w:r>
      <w:r w:rsidR="005E4E95">
        <w:rPr>
          <w:rFonts w:cs="Times New Roman"/>
          <w:bCs/>
          <w:color w:val="000000"/>
          <w:szCs w:val="28"/>
        </w:rPr>
        <w:t>a ngày 12 tháng 6 năm 2017.</w:t>
      </w:r>
    </w:p>
    <w:p w:rsidR="0092278A" w:rsidRPr="009C525B" w:rsidRDefault="0092278A" w:rsidP="009C525B">
      <w:pPr>
        <w:spacing w:before="120" w:after="120" w:line="240" w:lineRule="auto"/>
        <w:ind w:firstLine="709"/>
        <w:jc w:val="both"/>
        <w:rPr>
          <w:rFonts w:cs="Times New Roman"/>
          <w:szCs w:val="28"/>
        </w:rPr>
      </w:pPr>
      <w:r w:rsidRPr="009C525B">
        <w:rPr>
          <w:rFonts w:cs="Times New Roman"/>
          <w:color w:val="000000"/>
          <w:szCs w:val="28"/>
        </w:rPr>
        <w:t xml:space="preserve">- Chỉ thị số 24/CT-TTg ngày 28/5/2020 của Thủ tướng Chính về đẩy mạnh phát triển nhân lực có kỹ năng nghề, góp phần nâng cao năng suất lao động và tăng năng lực cạnh tranh </w:t>
      </w:r>
      <w:r w:rsidRPr="009C525B">
        <w:rPr>
          <w:rFonts w:cs="Times New Roman"/>
          <w:szCs w:val="28"/>
        </w:rPr>
        <w:t>quốc gia trong tình hình mớ</w:t>
      </w:r>
      <w:r w:rsidR="005E4E95">
        <w:rPr>
          <w:rFonts w:cs="Times New Roman"/>
          <w:szCs w:val="28"/>
        </w:rPr>
        <w:t>i.</w:t>
      </w:r>
    </w:p>
    <w:p w:rsidR="0092278A" w:rsidRPr="005E4E95" w:rsidRDefault="0092278A" w:rsidP="009C525B">
      <w:pPr>
        <w:pStyle w:val="NormalWeb"/>
        <w:shd w:val="clear" w:color="auto" w:fill="FFFFFF"/>
        <w:spacing w:before="120" w:beforeAutospacing="0" w:after="120" w:afterAutospacing="0"/>
        <w:ind w:firstLine="709"/>
        <w:jc w:val="both"/>
        <w:rPr>
          <w:sz w:val="28"/>
          <w:szCs w:val="28"/>
          <w:lang w:val="en-US"/>
        </w:rPr>
      </w:pPr>
      <w:r w:rsidRPr="009C525B">
        <w:rPr>
          <w:sz w:val="28"/>
          <w:szCs w:val="28"/>
        </w:rPr>
        <w:t xml:space="preserve">- Chỉ thị số </w:t>
      </w:r>
      <w:hyperlink r:id="rId10" w:tgtFrame="_blank" w:tooltip="Chỉ thị 15/CT-TTg" w:history="1">
        <w:r w:rsidRPr="009C525B">
          <w:rPr>
            <w:rStyle w:val="Hyperlink"/>
            <w:color w:val="auto"/>
            <w:sz w:val="28"/>
            <w:szCs w:val="28"/>
            <w:u w:val="none"/>
          </w:rPr>
          <w:t>15/CT-TTg</w:t>
        </w:r>
      </w:hyperlink>
      <w:r w:rsidRPr="009C525B">
        <w:rPr>
          <w:sz w:val="28"/>
          <w:szCs w:val="28"/>
        </w:rPr>
        <w:t xml:space="preserve"> ngày 15 tháng 6 năm 2018 của Thủ tướng Chính phủ về tổ chức triển khai hiệu quả Luật Hỗ trợ doanh nghiệp nhỏ và vừ</w:t>
      </w:r>
      <w:r w:rsidR="005E4E95">
        <w:rPr>
          <w:sz w:val="28"/>
          <w:szCs w:val="28"/>
        </w:rPr>
        <w:t>a</w:t>
      </w:r>
      <w:r w:rsidR="005E4E95">
        <w:rPr>
          <w:sz w:val="28"/>
          <w:szCs w:val="28"/>
          <w:lang w:val="en-US"/>
        </w:rPr>
        <w:t>.</w:t>
      </w:r>
    </w:p>
    <w:p w:rsidR="0092278A" w:rsidRPr="005E4E95" w:rsidRDefault="0092278A" w:rsidP="009C525B">
      <w:pPr>
        <w:pStyle w:val="NormalWeb"/>
        <w:shd w:val="clear" w:color="auto" w:fill="FFFFFF"/>
        <w:spacing w:before="120" w:beforeAutospacing="0" w:after="120" w:afterAutospacing="0"/>
        <w:ind w:firstLine="709"/>
        <w:jc w:val="both"/>
        <w:rPr>
          <w:sz w:val="28"/>
          <w:szCs w:val="28"/>
          <w:lang w:val="en-US"/>
        </w:rPr>
      </w:pPr>
      <w:r w:rsidRPr="009C525B">
        <w:rPr>
          <w:sz w:val="28"/>
          <w:szCs w:val="28"/>
        </w:rPr>
        <w:t xml:space="preserve">- Nghị quyết số </w:t>
      </w:r>
      <w:hyperlink r:id="rId11" w:tgtFrame="_blank" w:tooltip="Nghị quyết 35/NQ-CP" w:history="1">
        <w:r w:rsidRPr="009C525B">
          <w:rPr>
            <w:rStyle w:val="Hyperlink"/>
            <w:color w:val="auto"/>
            <w:sz w:val="28"/>
            <w:szCs w:val="28"/>
            <w:u w:val="none"/>
          </w:rPr>
          <w:t>35/NQ-CP</w:t>
        </w:r>
      </w:hyperlink>
      <w:r w:rsidRPr="009C525B">
        <w:rPr>
          <w:sz w:val="28"/>
          <w:szCs w:val="28"/>
        </w:rPr>
        <w:t xml:space="preserve"> ngày 16 tháng 5 năm 2016 của Chính phủ về hỗ trợ và phát triển doanh nghiệp đế</w:t>
      </w:r>
      <w:r w:rsidR="005E4E95">
        <w:rPr>
          <w:sz w:val="28"/>
          <w:szCs w:val="28"/>
        </w:rPr>
        <w:t>n năm 2020</w:t>
      </w:r>
      <w:r w:rsidR="005E4E95">
        <w:rPr>
          <w:sz w:val="28"/>
          <w:szCs w:val="28"/>
          <w:lang w:val="en-US"/>
        </w:rPr>
        <w:t>.</w:t>
      </w:r>
    </w:p>
    <w:p w:rsidR="0092278A" w:rsidRPr="005E4E95" w:rsidRDefault="0092278A" w:rsidP="009C525B">
      <w:pPr>
        <w:pStyle w:val="NormalWeb"/>
        <w:shd w:val="clear" w:color="auto" w:fill="FFFFFF"/>
        <w:spacing w:before="120" w:beforeAutospacing="0" w:after="120" w:afterAutospacing="0"/>
        <w:ind w:firstLine="709"/>
        <w:jc w:val="both"/>
        <w:rPr>
          <w:sz w:val="28"/>
          <w:szCs w:val="28"/>
          <w:lang w:val="en-US"/>
        </w:rPr>
      </w:pPr>
      <w:r w:rsidRPr="009C525B">
        <w:rPr>
          <w:sz w:val="28"/>
          <w:szCs w:val="28"/>
        </w:rPr>
        <w:t xml:space="preserve">- Nghị định số </w:t>
      </w:r>
      <w:hyperlink r:id="rId12" w:tgtFrame="_blank" w:tooltip="Nghị định 39/2018/NĐ-CP" w:history="1">
        <w:r w:rsidRPr="009C525B">
          <w:rPr>
            <w:rStyle w:val="Hyperlink"/>
            <w:color w:val="auto"/>
            <w:sz w:val="28"/>
            <w:szCs w:val="28"/>
            <w:u w:val="none"/>
          </w:rPr>
          <w:t>39/2018/NĐ-CP</w:t>
        </w:r>
      </w:hyperlink>
      <w:r w:rsidRPr="009C525B">
        <w:rPr>
          <w:sz w:val="28"/>
          <w:szCs w:val="28"/>
        </w:rPr>
        <w:t xml:space="preserve"> ngày 11 tháng 3 năm 2018 của Chính phủ </w:t>
      </w:r>
      <w:r w:rsidRPr="009C525B">
        <w:rPr>
          <w:sz w:val="28"/>
          <w:szCs w:val="28"/>
          <w:lang w:val="en-US"/>
        </w:rPr>
        <w:t>q</w:t>
      </w:r>
      <w:r w:rsidRPr="009C525B">
        <w:rPr>
          <w:sz w:val="28"/>
          <w:szCs w:val="28"/>
        </w:rPr>
        <w:t>uy định chi tiết một số Điều của Luật Hỗ trợ doanh nghiệp nhỏ và vừ</w:t>
      </w:r>
      <w:r w:rsidR="005E4E95">
        <w:rPr>
          <w:sz w:val="28"/>
          <w:szCs w:val="28"/>
        </w:rPr>
        <w:t>a</w:t>
      </w:r>
      <w:r w:rsidR="005E4E95">
        <w:rPr>
          <w:sz w:val="28"/>
          <w:szCs w:val="28"/>
          <w:lang w:val="en-US"/>
        </w:rPr>
        <w:t>.</w:t>
      </w:r>
    </w:p>
    <w:p w:rsidR="0092278A" w:rsidRPr="009C525B" w:rsidRDefault="0092278A" w:rsidP="009C525B">
      <w:pPr>
        <w:spacing w:before="120" w:after="120" w:line="240" w:lineRule="auto"/>
        <w:ind w:firstLine="709"/>
        <w:jc w:val="both"/>
        <w:rPr>
          <w:rFonts w:cs="Times New Roman"/>
          <w:szCs w:val="28"/>
        </w:rPr>
      </w:pPr>
      <w:r w:rsidRPr="009C525B">
        <w:rPr>
          <w:rFonts w:cs="Times New Roman"/>
          <w:szCs w:val="28"/>
        </w:rPr>
        <w:t>- Nghị quyết số 617-NQ/BCSĐ ngày 28/12/2018 của Ban cán sự đảng Bộ Lao động - Thương binh và Xã hội về việc tiếp tục đổi mới và nâng cao chất lượng giáo dục nghề nghiệp đến năm 2021 và định hướng đến nă</w:t>
      </w:r>
      <w:r w:rsidR="005E4E95">
        <w:rPr>
          <w:rFonts w:cs="Times New Roman"/>
          <w:szCs w:val="28"/>
        </w:rPr>
        <w:t>m 2030.</w:t>
      </w:r>
    </w:p>
    <w:p w:rsidR="0092278A" w:rsidRPr="009C525B" w:rsidRDefault="0092278A" w:rsidP="009C525B">
      <w:pPr>
        <w:spacing w:before="120" w:after="120" w:line="240" w:lineRule="auto"/>
        <w:ind w:firstLine="709"/>
        <w:jc w:val="both"/>
        <w:rPr>
          <w:rFonts w:cs="Times New Roman"/>
          <w:color w:val="000000"/>
          <w:szCs w:val="28"/>
        </w:rPr>
      </w:pPr>
      <w:r w:rsidRPr="009C525B">
        <w:rPr>
          <w:rFonts w:cs="Times New Roman"/>
          <w:color w:val="000000"/>
          <w:szCs w:val="28"/>
        </w:rPr>
        <w:t>- Thông tư số 29/2017/TT-BLĐTBXH ngày 15 tháng 12 năm 2017 quy định về liên kết tổ chức thực hiện chương trình đào tạ</w:t>
      </w:r>
      <w:r w:rsidR="005E4E95">
        <w:rPr>
          <w:rFonts w:cs="Times New Roman"/>
          <w:color w:val="000000"/>
          <w:szCs w:val="28"/>
        </w:rPr>
        <w:t>o.</w:t>
      </w:r>
    </w:p>
    <w:p w:rsidR="008E34C9" w:rsidRPr="009C525B" w:rsidRDefault="008E34C9" w:rsidP="009C525B">
      <w:pPr>
        <w:spacing w:before="120" w:after="120" w:line="240" w:lineRule="auto"/>
        <w:ind w:firstLine="709"/>
        <w:jc w:val="both"/>
        <w:rPr>
          <w:rFonts w:cs="Times New Roman"/>
          <w:color w:val="000000"/>
          <w:szCs w:val="28"/>
        </w:rPr>
      </w:pPr>
      <w:r w:rsidRPr="009C525B">
        <w:rPr>
          <w:rFonts w:cs="Times New Roman"/>
          <w:color w:val="000000"/>
          <w:szCs w:val="28"/>
        </w:rPr>
        <w:t xml:space="preserve">- Đối chiếu các chính sách của Trung ương và địa phương có liên quan đang có hiệu lực để loại trừ, tránh chồng chéo. </w:t>
      </w:r>
    </w:p>
    <w:p w:rsidR="001D55FA" w:rsidRPr="009C525B" w:rsidRDefault="001D55FA" w:rsidP="009C525B">
      <w:pPr>
        <w:pStyle w:val="doan"/>
        <w:widowControl/>
        <w:spacing w:after="120"/>
        <w:rPr>
          <w:color w:val="auto"/>
          <w:szCs w:val="28"/>
          <w:lang w:val="nb-NO"/>
        </w:rPr>
      </w:pPr>
      <w:r w:rsidRPr="009C525B">
        <w:rPr>
          <w:color w:val="auto"/>
          <w:szCs w:val="28"/>
          <w:lang w:val="nb-NO"/>
        </w:rPr>
        <w:t>3. Báo cáo đánh giá tác động của chính sách.</w:t>
      </w:r>
    </w:p>
    <w:p w:rsidR="002A51CD" w:rsidRPr="009C525B" w:rsidRDefault="001D55FA" w:rsidP="009C525B">
      <w:pPr>
        <w:pStyle w:val="doan"/>
        <w:widowControl/>
        <w:spacing w:after="120"/>
        <w:rPr>
          <w:color w:val="auto"/>
          <w:szCs w:val="28"/>
          <w:lang w:val="nb-NO"/>
        </w:rPr>
      </w:pPr>
      <w:r w:rsidRPr="009C525B">
        <w:rPr>
          <w:color w:val="auto"/>
          <w:szCs w:val="28"/>
          <w:lang w:val="nb-NO"/>
        </w:rPr>
        <w:lastRenderedPageBreak/>
        <w:t>4</w:t>
      </w:r>
      <w:r w:rsidR="00B859CF" w:rsidRPr="009C525B">
        <w:rPr>
          <w:color w:val="auto"/>
          <w:szCs w:val="28"/>
          <w:lang w:val="nb-NO"/>
        </w:rPr>
        <w:t xml:space="preserve">. </w:t>
      </w:r>
      <w:r w:rsidR="002A51CD" w:rsidRPr="009C525B">
        <w:rPr>
          <w:color w:val="auto"/>
          <w:szCs w:val="28"/>
          <w:lang w:val="nb-NO"/>
        </w:rPr>
        <w:t xml:space="preserve">Xây dựng đề cương chi tiết </w:t>
      </w:r>
      <w:r w:rsidR="0092278A" w:rsidRPr="009C525B">
        <w:rPr>
          <w:color w:val="auto"/>
          <w:szCs w:val="28"/>
          <w:lang w:val="nb-NO"/>
        </w:rPr>
        <w:t>dự thảo Nghị quyết.</w:t>
      </w:r>
    </w:p>
    <w:p w:rsidR="00B859CF" w:rsidRPr="009C525B" w:rsidRDefault="0092278A" w:rsidP="009C525B">
      <w:pPr>
        <w:pStyle w:val="doan"/>
        <w:widowControl/>
        <w:spacing w:after="120"/>
        <w:rPr>
          <w:color w:val="auto"/>
          <w:szCs w:val="28"/>
          <w:lang w:val="nb-NO"/>
        </w:rPr>
      </w:pPr>
      <w:r w:rsidRPr="009C525B">
        <w:rPr>
          <w:color w:val="auto"/>
          <w:szCs w:val="28"/>
          <w:lang w:val="nb-NO"/>
        </w:rPr>
        <w:t>5. Xây dựng dự thảo N</w:t>
      </w:r>
      <w:r w:rsidR="00B859CF" w:rsidRPr="009C525B">
        <w:rPr>
          <w:color w:val="auto"/>
          <w:szCs w:val="28"/>
          <w:lang w:val="nb-NO"/>
        </w:rPr>
        <w:t>ghị quyết</w:t>
      </w:r>
      <w:r w:rsidR="00853863" w:rsidRPr="009C525B">
        <w:rPr>
          <w:color w:val="auto"/>
          <w:szCs w:val="28"/>
          <w:lang w:val="nb-NO"/>
        </w:rPr>
        <w:t>.</w:t>
      </w:r>
    </w:p>
    <w:p w:rsidR="00A14E7F" w:rsidRPr="009C525B" w:rsidRDefault="0092278A" w:rsidP="009C525B">
      <w:pPr>
        <w:pStyle w:val="doan"/>
        <w:widowControl/>
        <w:spacing w:after="120"/>
        <w:rPr>
          <w:color w:val="auto"/>
          <w:szCs w:val="28"/>
          <w:lang w:val="nb-NO"/>
        </w:rPr>
      </w:pPr>
      <w:r w:rsidRPr="009C525B">
        <w:rPr>
          <w:color w:val="auto"/>
          <w:szCs w:val="28"/>
          <w:lang w:val="nb-NO"/>
        </w:rPr>
        <w:t>6</w:t>
      </w:r>
      <w:r w:rsidR="0021775D" w:rsidRPr="009C525B">
        <w:rPr>
          <w:color w:val="auto"/>
          <w:szCs w:val="28"/>
          <w:lang w:val="nb-NO"/>
        </w:rPr>
        <w:t xml:space="preserve">. </w:t>
      </w:r>
      <w:r w:rsidR="00A14E7F" w:rsidRPr="009C525B">
        <w:rPr>
          <w:color w:val="auto"/>
          <w:szCs w:val="28"/>
          <w:lang w:val="nb-NO"/>
        </w:rPr>
        <w:t>Lấy ý kiến, công khai</w:t>
      </w:r>
      <w:r w:rsidR="005E4E95">
        <w:rPr>
          <w:color w:val="auto"/>
          <w:szCs w:val="28"/>
          <w:lang w:val="nb-NO"/>
        </w:rPr>
        <w:t>.</w:t>
      </w:r>
      <w:r w:rsidR="001D55FA" w:rsidRPr="009C525B">
        <w:rPr>
          <w:color w:val="auto"/>
          <w:szCs w:val="28"/>
          <w:lang w:val="nb-NO"/>
        </w:rPr>
        <w:t xml:space="preserve"> </w:t>
      </w:r>
    </w:p>
    <w:p w:rsidR="00A14E7F" w:rsidRPr="009C525B" w:rsidRDefault="00A14E7F" w:rsidP="009C525B">
      <w:pPr>
        <w:spacing w:before="120" w:after="120" w:line="240" w:lineRule="auto"/>
        <w:ind w:firstLine="720"/>
        <w:jc w:val="both"/>
        <w:rPr>
          <w:rFonts w:cs="Times New Roman"/>
          <w:szCs w:val="28"/>
        </w:rPr>
      </w:pPr>
      <w:r w:rsidRPr="009C525B">
        <w:rPr>
          <w:rFonts w:cs="Times New Roman"/>
          <w:szCs w:val="28"/>
        </w:rPr>
        <w:t xml:space="preserve">- Xin ý kiến của </w:t>
      </w:r>
      <w:r w:rsidR="005E4E95">
        <w:rPr>
          <w:rFonts w:cs="Times New Roman"/>
          <w:szCs w:val="28"/>
        </w:rPr>
        <w:t xml:space="preserve">các </w:t>
      </w:r>
      <w:r w:rsidRPr="009C525B">
        <w:rPr>
          <w:rFonts w:cs="Times New Roman"/>
          <w:szCs w:val="28"/>
        </w:rPr>
        <w:t>Bộ</w:t>
      </w:r>
      <w:r w:rsidR="005E4E95">
        <w:rPr>
          <w:rFonts w:cs="Times New Roman"/>
          <w:szCs w:val="28"/>
        </w:rPr>
        <w:t>:</w:t>
      </w:r>
      <w:r w:rsidRPr="009C525B">
        <w:rPr>
          <w:rFonts w:cs="Times New Roman"/>
          <w:szCs w:val="28"/>
        </w:rPr>
        <w:t xml:space="preserve"> Lao động </w:t>
      </w:r>
      <w:r w:rsidR="009C525B" w:rsidRPr="009C525B">
        <w:rPr>
          <w:rFonts w:cs="Times New Roman"/>
          <w:szCs w:val="28"/>
        </w:rPr>
        <w:t>-</w:t>
      </w:r>
      <w:r w:rsidRPr="009C525B">
        <w:rPr>
          <w:rFonts w:cs="Times New Roman"/>
          <w:szCs w:val="28"/>
        </w:rPr>
        <w:t xml:space="preserve"> Thương binh và Xã hội; Nội vụ, Tài chính.</w:t>
      </w:r>
    </w:p>
    <w:p w:rsidR="00A14E7F" w:rsidRPr="009C525B" w:rsidRDefault="00A14E7F" w:rsidP="005E4E95">
      <w:pPr>
        <w:spacing w:before="120" w:after="120" w:line="240" w:lineRule="auto"/>
        <w:ind w:firstLine="720"/>
        <w:jc w:val="both"/>
        <w:rPr>
          <w:rFonts w:cs="Times New Roman"/>
          <w:szCs w:val="28"/>
        </w:rPr>
      </w:pPr>
      <w:r w:rsidRPr="009C525B">
        <w:rPr>
          <w:rFonts w:cs="Times New Roman"/>
          <w:szCs w:val="28"/>
        </w:rPr>
        <w:t xml:space="preserve">- Dự thảo </w:t>
      </w:r>
      <w:r w:rsidR="005E4E95">
        <w:rPr>
          <w:rFonts w:cs="Times New Roman"/>
          <w:szCs w:val="28"/>
        </w:rPr>
        <w:t xml:space="preserve">Nghị quyết </w:t>
      </w:r>
      <w:r w:rsidRPr="009C525B">
        <w:rPr>
          <w:rFonts w:cs="Times New Roman"/>
          <w:szCs w:val="28"/>
        </w:rPr>
        <w:t xml:space="preserve">được đăng tải trên cổng thông tin điện tử của </w:t>
      </w:r>
      <w:r w:rsidR="009C525B" w:rsidRPr="009C525B">
        <w:rPr>
          <w:rFonts w:cs="Times New Roman"/>
          <w:szCs w:val="28"/>
        </w:rPr>
        <w:t>T</w:t>
      </w:r>
      <w:r w:rsidRPr="009C525B">
        <w:rPr>
          <w:rFonts w:cs="Times New Roman"/>
          <w:szCs w:val="28"/>
        </w:rPr>
        <w:t xml:space="preserve">rường Cao </w:t>
      </w:r>
      <w:r w:rsidR="005E4E95">
        <w:rPr>
          <w:rFonts w:cs="Times New Roman"/>
          <w:szCs w:val="28"/>
        </w:rPr>
        <w:t>đ</w:t>
      </w:r>
      <w:r w:rsidRPr="009C525B">
        <w:rPr>
          <w:rFonts w:cs="Times New Roman"/>
          <w:szCs w:val="28"/>
        </w:rPr>
        <w:t xml:space="preserve">ẳng </w:t>
      </w:r>
      <w:r w:rsidR="005E4E95">
        <w:rPr>
          <w:rFonts w:cs="Times New Roman"/>
          <w:szCs w:val="28"/>
        </w:rPr>
        <w:t>C</w:t>
      </w:r>
      <w:r w:rsidRPr="009C525B">
        <w:rPr>
          <w:rFonts w:cs="Times New Roman"/>
          <w:szCs w:val="28"/>
        </w:rPr>
        <w:t xml:space="preserve">ộng đồng Đắk Nông, Sở Lao động </w:t>
      </w:r>
      <w:r w:rsidR="009C525B" w:rsidRPr="009C525B">
        <w:rPr>
          <w:rFonts w:cs="Times New Roman"/>
          <w:szCs w:val="28"/>
        </w:rPr>
        <w:t>-</w:t>
      </w:r>
      <w:r w:rsidRPr="009C525B">
        <w:rPr>
          <w:rFonts w:cs="Times New Roman"/>
          <w:szCs w:val="28"/>
        </w:rPr>
        <w:t xml:space="preserve"> Thương binh và Xã hội và </w:t>
      </w:r>
      <w:r w:rsidR="009C525B" w:rsidRPr="009C525B">
        <w:rPr>
          <w:rFonts w:cs="Times New Roman"/>
          <w:szCs w:val="28"/>
        </w:rPr>
        <w:t>Cổng thông tin điện tử tỉnh</w:t>
      </w:r>
      <w:r w:rsidRPr="009C525B">
        <w:rPr>
          <w:rFonts w:cs="Times New Roman"/>
          <w:szCs w:val="28"/>
        </w:rPr>
        <w:t xml:space="preserve"> </w:t>
      </w:r>
      <w:r w:rsidR="001D55FA" w:rsidRPr="009C525B">
        <w:rPr>
          <w:rFonts w:cs="Times New Roman"/>
          <w:szCs w:val="28"/>
        </w:rPr>
        <w:t>theo quy định ít nhất 30 ngày</w:t>
      </w:r>
      <w:r w:rsidRPr="009C525B">
        <w:rPr>
          <w:rFonts w:cs="Times New Roman"/>
          <w:szCs w:val="28"/>
        </w:rPr>
        <w:t xml:space="preserve"> để</w:t>
      </w:r>
      <w:r w:rsidR="005E4E95">
        <w:rPr>
          <w:rFonts w:cs="Times New Roman"/>
          <w:szCs w:val="28"/>
        </w:rPr>
        <w:t xml:space="preserve"> lấy ý kiến </w:t>
      </w:r>
      <w:r w:rsidRPr="009C525B">
        <w:rPr>
          <w:rFonts w:cs="Times New Roman"/>
          <w:szCs w:val="28"/>
        </w:rPr>
        <w:t>các cá nhân</w:t>
      </w:r>
      <w:r w:rsidR="001D55FA" w:rsidRPr="009C525B">
        <w:rPr>
          <w:rFonts w:cs="Times New Roman"/>
          <w:szCs w:val="28"/>
        </w:rPr>
        <w:t>,</w:t>
      </w:r>
      <w:r w:rsidRPr="009C525B">
        <w:rPr>
          <w:rFonts w:cs="Times New Roman"/>
          <w:szCs w:val="28"/>
        </w:rPr>
        <w:t xml:space="preserve"> tổ chức.</w:t>
      </w:r>
    </w:p>
    <w:p w:rsidR="00A14E7F" w:rsidRPr="009C525B" w:rsidRDefault="001D55FA" w:rsidP="009C525B">
      <w:pPr>
        <w:spacing w:before="120" w:after="120" w:line="240" w:lineRule="auto"/>
        <w:ind w:firstLine="709"/>
        <w:jc w:val="both"/>
        <w:rPr>
          <w:rFonts w:cs="Times New Roman"/>
          <w:szCs w:val="28"/>
        </w:rPr>
      </w:pPr>
      <w:r w:rsidRPr="009C525B">
        <w:rPr>
          <w:rFonts w:cs="Times New Roman"/>
          <w:szCs w:val="28"/>
        </w:rPr>
        <w:t>-</w:t>
      </w:r>
      <w:r w:rsidR="00A14E7F" w:rsidRPr="009C525B">
        <w:rPr>
          <w:rFonts w:cs="Times New Roman"/>
          <w:szCs w:val="28"/>
        </w:rPr>
        <w:t xml:space="preserve"> Lấy ý kiến của các đơn vi</w:t>
      </w:r>
      <w:r w:rsidRPr="009C525B">
        <w:rPr>
          <w:rFonts w:cs="Times New Roman"/>
          <w:szCs w:val="28"/>
        </w:rPr>
        <w:t xml:space="preserve">̣ có đối tượng tác động; </w:t>
      </w:r>
      <w:r w:rsidR="00A14E7F" w:rsidRPr="009C525B">
        <w:rPr>
          <w:rFonts w:cs="Times New Roman"/>
          <w:szCs w:val="28"/>
        </w:rPr>
        <w:t xml:space="preserve"> các </w:t>
      </w:r>
      <w:r w:rsidR="009C525B" w:rsidRPr="009C525B">
        <w:rPr>
          <w:rFonts w:cs="Times New Roman"/>
          <w:szCs w:val="28"/>
        </w:rPr>
        <w:t>S</w:t>
      </w:r>
      <w:r w:rsidR="00A14E7F" w:rsidRPr="009C525B">
        <w:rPr>
          <w:rFonts w:cs="Times New Roman"/>
          <w:szCs w:val="28"/>
        </w:rPr>
        <w:t>ở, ngành có liên quan; ý kiến của UBND các huyện, thành phố.</w:t>
      </w:r>
    </w:p>
    <w:p w:rsidR="00853863" w:rsidRPr="009C525B" w:rsidRDefault="008E34C9" w:rsidP="009C525B">
      <w:pPr>
        <w:pStyle w:val="doan"/>
        <w:widowControl/>
        <w:spacing w:after="120"/>
        <w:ind w:left="720" w:firstLine="0"/>
        <w:rPr>
          <w:color w:val="auto"/>
          <w:szCs w:val="28"/>
          <w:lang w:val="nb-NO"/>
        </w:rPr>
      </w:pPr>
      <w:r w:rsidRPr="009C525B">
        <w:rPr>
          <w:color w:val="auto"/>
          <w:szCs w:val="28"/>
          <w:lang w:val="nb-NO"/>
        </w:rPr>
        <w:t>7</w:t>
      </w:r>
      <w:r w:rsidR="009130E5" w:rsidRPr="009C525B">
        <w:rPr>
          <w:color w:val="auto"/>
          <w:szCs w:val="28"/>
          <w:lang w:val="nb-NO"/>
        </w:rPr>
        <w:t xml:space="preserve">. </w:t>
      </w:r>
      <w:r w:rsidR="00B859CF" w:rsidRPr="009C525B">
        <w:rPr>
          <w:color w:val="auto"/>
          <w:szCs w:val="28"/>
          <w:lang w:val="nb-NO"/>
        </w:rPr>
        <w:t>Tổng hợp, giải trình</w:t>
      </w:r>
      <w:r w:rsidR="00853863" w:rsidRPr="009C525B">
        <w:rPr>
          <w:color w:val="auto"/>
          <w:szCs w:val="28"/>
          <w:lang w:val="nb-NO"/>
        </w:rPr>
        <w:t>, tiếp thu</w:t>
      </w:r>
      <w:r w:rsidR="00B859CF" w:rsidRPr="009C525B">
        <w:rPr>
          <w:color w:val="auto"/>
          <w:szCs w:val="28"/>
          <w:lang w:val="nb-NO"/>
        </w:rPr>
        <w:t xml:space="preserve"> ý kiến </w:t>
      </w:r>
      <w:r w:rsidR="00A14C6B" w:rsidRPr="009C525B">
        <w:rPr>
          <w:color w:val="auto"/>
          <w:szCs w:val="28"/>
          <w:lang w:val="nb-NO"/>
        </w:rPr>
        <w:t>đóng góp</w:t>
      </w:r>
      <w:r w:rsidR="00283045" w:rsidRPr="009C525B">
        <w:rPr>
          <w:color w:val="auto"/>
          <w:szCs w:val="28"/>
          <w:lang w:val="nb-NO"/>
        </w:rPr>
        <w:t xml:space="preserve"> </w:t>
      </w:r>
      <w:r w:rsidR="00853863" w:rsidRPr="009C525B">
        <w:rPr>
          <w:color w:val="auto"/>
          <w:szCs w:val="28"/>
          <w:lang w:val="nb-NO"/>
        </w:rPr>
        <w:t>của cơ quan, tổ chức, cá nhân.</w:t>
      </w:r>
    </w:p>
    <w:p w:rsidR="00A14E7F" w:rsidRPr="009C525B" w:rsidRDefault="008E34C9" w:rsidP="009C525B">
      <w:pPr>
        <w:pStyle w:val="doan"/>
        <w:widowControl/>
        <w:spacing w:after="120"/>
        <w:ind w:left="720" w:firstLine="0"/>
        <w:rPr>
          <w:szCs w:val="28"/>
        </w:rPr>
      </w:pPr>
      <w:r w:rsidRPr="009C525B">
        <w:rPr>
          <w:color w:val="auto"/>
          <w:szCs w:val="28"/>
          <w:lang w:val="nb-NO"/>
        </w:rPr>
        <w:t>8</w:t>
      </w:r>
      <w:r w:rsidR="009130E5" w:rsidRPr="009C525B">
        <w:rPr>
          <w:color w:val="auto"/>
          <w:szCs w:val="28"/>
          <w:lang w:val="nb-NO"/>
        </w:rPr>
        <w:t xml:space="preserve">. </w:t>
      </w:r>
      <w:r w:rsidR="00A14E7F" w:rsidRPr="009C525B">
        <w:rPr>
          <w:color w:val="auto"/>
          <w:szCs w:val="28"/>
          <w:lang w:val="nb-NO"/>
        </w:rPr>
        <w:t>Thẩm định</w:t>
      </w:r>
      <w:r w:rsidR="001D55FA" w:rsidRPr="009C525B">
        <w:rPr>
          <w:color w:val="auto"/>
          <w:szCs w:val="28"/>
          <w:lang w:val="nb-NO"/>
        </w:rPr>
        <w:t xml:space="preserve"> của </w:t>
      </w:r>
      <w:r w:rsidR="00A14E7F" w:rsidRPr="009C525B">
        <w:rPr>
          <w:szCs w:val="28"/>
        </w:rPr>
        <w:t>Sở Tư pháp</w:t>
      </w:r>
      <w:r w:rsidR="00A14C6B" w:rsidRPr="009C525B">
        <w:rPr>
          <w:szCs w:val="28"/>
        </w:rPr>
        <w:t>.</w:t>
      </w:r>
    </w:p>
    <w:p w:rsidR="001D55FA" w:rsidRPr="009C525B" w:rsidRDefault="008E34C9" w:rsidP="009C525B">
      <w:pPr>
        <w:pStyle w:val="doan"/>
        <w:widowControl/>
        <w:spacing w:after="120"/>
        <w:ind w:left="720" w:firstLine="0"/>
        <w:rPr>
          <w:szCs w:val="28"/>
        </w:rPr>
      </w:pPr>
      <w:r w:rsidRPr="009C525B">
        <w:rPr>
          <w:szCs w:val="28"/>
        </w:rPr>
        <w:t>9</w:t>
      </w:r>
      <w:r w:rsidR="001D55FA" w:rsidRPr="009C525B">
        <w:rPr>
          <w:szCs w:val="28"/>
        </w:rPr>
        <w:t>. Báo cáo giải trình, tiếp thu ý kiến thẩm định.</w:t>
      </w:r>
    </w:p>
    <w:p w:rsidR="001D55FA" w:rsidRPr="009C525B" w:rsidRDefault="008E34C9" w:rsidP="009C525B">
      <w:pPr>
        <w:pStyle w:val="doan"/>
        <w:widowControl/>
        <w:spacing w:after="120"/>
        <w:rPr>
          <w:szCs w:val="28"/>
        </w:rPr>
      </w:pPr>
      <w:r w:rsidRPr="009C525B">
        <w:rPr>
          <w:szCs w:val="28"/>
        </w:rPr>
        <w:t>10</w:t>
      </w:r>
      <w:r w:rsidR="001D55FA" w:rsidRPr="009C525B">
        <w:rPr>
          <w:szCs w:val="28"/>
        </w:rPr>
        <w:t>. Tờ trình tham mưu xây dựng dự thảo N</w:t>
      </w:r>
      <w:r w:rsidR="005E4E95">
        <w:rPr>
          <w:szCs w:val="28"/>
        </w:rPr>
        <w:t>ghị quyết của Sở Lao động –</w:t>
      </w:r>
      <w:r w:rsidR="001D55FA" w:rsidRPr="009C525B">
        <w:rPr>
          <w:szCs w:val="28"/>
        </w:rPr>
        <w:t xml:space="preserve"> </w:t>
      </w:r>
      <w:r w:rsidR="005E4E95">
        <w:rPr>
          <w:szCs w:val="28"/>
        </w:rPr>
        <w:t>Thương binh và Xã hội</w:t>
      </w:r>
      <w:r w:rsidR="001D55FA" w:rsidRPr="009C525B">
        <w:rPr>
          <w:szCs w:val="28"/>
        </w:rPr>
        <w:t>.</w:t>
      </w:r>
      <w:r w:rsidR="009C525B" w:rsidRPr="009C525B">
        <w:rPr>
          <w:szCs w:val="28"/>
        </w:rPr>
        <w:t xml:space="preserve"> </w:t>
      </w:r>
    </w:p>
    <w:p w:rsidR="0092278A" w:rsidRPr="009C525B" w:rsidRDefault="008E34C9" w:rsidP="009C525B">
      <w:pPr>
        <w:pStyle w:val="doan"/>
        <w:widowControl/>
        <w:spacing w:after="120"/>
        <w:ind w:left="720" w:firstLine="0"/>
        <w:rPr>
          <w:szCs w:val="28"/>
        </w:rPr>
      </w:pPr>
      <w:r w:rsidRPr="009C525B">
        <w:rPr>
          <w:szCs w:val="28"/>
        </w:rPr>
        <w:t>11</w:t>
      </w:r>
      <w:r w:rsidR="0092278A" w:rsidRPr="009C525B">
        <w:rPr>
          <w:szCs w:val="28"/>
        </w:rPr>
        <w:t xml:space="preserve">. </w:t>
      </w:r>
      <w:r w:rsidR="009C525B" w:rsidRPr="009C525B">
        <w:rPr>
          <w:szCs w:val="28"/>
        </w:rPr>
        <w:t>Xin ý kiến của Thường trực Tỉnh ủy.</w:t>
      </w:r>
    </w:p>
    <w:p w:rsidR="0092278A" w:rsidRPr="009C525B" w:rsidRDefault="008E34C9" w:rsidP="009C525B">
      <w:pPr>
        <w:pStyle w:val="doan"/>
        <w:widowControl/>
        <w:spacing w:after="120"/>
        <w:ind w:left="720" w:firstLine="0"/>
        <w:rPr>
          <w:szCs w:val="28"/>
        </w:rPr>
      </w:pPr>
      <w:r w:rsidRPr="009C525B">
        <w:rPr>
          <w:szCs w:val="28"/>
        </w:rPr>
        <w:t>12</w:t>
      </w:r>
      <w:r w:rsidR="0092278A" w:rsidRPr="009C525B">
        <w:rPr>
          <w:szCs w:val="28"/>
        </w:rPr>
        <w:t xml:space="preserve">. </w:t>
      </w:r>
      <w:r w:rsidR="009C525B" w:rsidRPr="009C525B">
        <w:rPr>
          <w:szCs w:val="28"/>
        </w:rPr>
        <w:t xml:space="preserve">Lấy ý kiến </w:t>
      </w:r>
      <w:r w:rsidR="001213CE">
        <w:rPr>
          <w:szCs w:val="28"/>
        </w:rPr>
        <w:t>của T</w:t>
      </w:r>
      <w:r w:rsidR="009C525B" w:rsidRPr="009C525B">
        <w:rPr>
          <w:szCs w:val="28"/>
        </w:rPr>
        <w:t>hành viên UBND tỉnh.</w:t>
      </w:r>
    </w:p>
    <w:p w:rsidR="00E2271B" w:rsidRPr="009C525B" w:rsidRDefault="008E34C9" w:rsidP="009C525B">
      <w:pPr>
        <w:pStyle w:val="doan"/>
        <w:widowControl/>
        <w:spacing w:after="120"/>
        <w:ind w:left="720" w:firstLine="0"/>
        <w:rPr>
          <w:color w:val="auto"/>
          <w:szCs w:val="28"/>
          <w:lang w:val="nb-NO"/>
        </w:rPr>
      </w:pPr>
      <w:r w:rsidRPr="009C525B">
        <w:rPr>
          <w:szCs w:val="28"/>
        </w:rPr>
        <w:t>13</w:t>
      </w:r>
      <w:r w:rsidR="00E2271B" w:rsidRPr="009C525B">
        <w:rPr>
          <w:szCs w:val="28"/>
        </w:rPr>
        <w:t>. Hoàn chỉnh hồ sơ trình dự thảo Nghị quyết theo quy định.</w:t>
      </w:r>
    </w:p>
    <w:p w:rsidR="00714077" w:rsidRPr="009C525B" w:rsidRDefault="002D0DE8" w:rsidP="009C525B">
      <w:pPr>
        <w:shd w:val="clear" w:color="auto" w:fill="FFFFFF"/>
        <w:spacing w:before="120" w:after="120" w:line="240" w:lineRule="auto"/>
        <w:ind w:firstLine="709"/>
        <w:jc w:val="both"/>
        <w:rPr>
          <w:rFonts w:cs="Times New Roman"/>
          <w:b/>
          <w:szCs w:val="28"/>
          <w:lang w:val="nb-NO"/>
        </w:rPr>
      </w:pPr>
      <w:r w:rsidRPr="009C525B">
        <w:rPr>
          <w:rFonts w:cs="Times New Roman"/>
          <w:b/>
          <w:szCs w:val="28"/>
          <w:lang w:val="nb-NO"/>
        </w:rPr>
        <w:t xml:space="preserve">IV. </w:t>
      </w:r>
      <w:r w:rsidR="00725267" w:rsidRPr="009C525B">
        <w:rPr>
          <w:rFonts w:cs="Times New Roman"/>
          <w:b/>
          <w:szCs w:val="28"/>
          <w:lang w:val="nb-NO"/>
        </w:rPr>
        <w:t xml:space="preserve">BỐ CỤC VÀ </w:t>
      </w:r>
      <w:r w:rsidRPr="009C525B">
        <w:rPr>
          <w:rFonts w:cs="Times New Roman"/>
          <w:b/>
          <w:szCs w:val="28"/>
          <w:lang w:val="nb-NO"/>
        </w:rPr>
        <w:t xml:space="preserve">NỘI DUNG </w:t>
      </w:r>
      <w:r w:rsidR="00725267" w:rsidRPr="009C525B">
        <w:rPr>
          <w:rFonts w:cs="Times New Roman"/>
          <w:b/>
          <w:szCs w:val="28"/>
          <w:lang w:val="nb-NO"/>
        </w:rPr>
        <w:t>CƠ BẢN CỦA DỰ THẢO NGHỊ QUYẾT</w:t>
      </w:r>
    </w:p>
    <w:p w:rsidR="00A14C6B" w:rsidRPr="009C525B" w:rsidRDefault="00A14C6B" w:rsidP="009C525B">
      <w:pPr>
        <w:shd w:val="clear" w:color="auto" w:fill="FFFFFF"/>
        <w:spacing w:before="120" w:after="120" w:line="240" w:lineRule="auto"/>
        <w:ind w:firstLine="709"/>
        <w:jc w:val="both"/>
        <w:rPr>
          <w:rFonts w:cs="Times New Roman"/>
          <w:szCs w:val="28"/>
          <w:lang w:val="nb-NO"/>
        </w:rPr>
      </w:pPr>
      <w:r w:rsidRPr="009C525B">
        <w:rPr>
          <w:rFonts w:cs="Times New Roman"/>
          <w:b/>
          <w:szCs w:val="28"/>
          <w:lang w:val="nb-NO"/>
        </w:rPr>
        <w:t xml:space="preserve">1. </w:t>
      </w:r>
      <w:r w:rsidR="00725267" w:rsidRPr="009C525B">
        <w:rPr>
          <w:rFonts w:cs="Times New Roman"/>
          <w:b/>
          <w:szCs w:val="28"/>
          <w:lang w:val="nb-NO"/>
        </w:rPr>
        <w:t>Bố cục</w:t>
      </w:r>
      <w:r w:rsidRPr="009C525B">
        <w:rPr>
          <w:rFonts w:cs="Times New Roman"/>
          <w:b/>
          <w:szCs w:val="28"/>
          <w:lang w:val="nb-NO"/>
        </w:rPr>
        <w:t xml:space="preserve">: </w:t>
      </w:r>
      <w:r w:rsidRPr="009C525B">
        <w:rPr>
          <w:rFonts w:cs="Times New Roman"/>
          <w:szCs w:val="28"/>
          <w:lang w:val="nb-NO"/>
        </w:rPr>
        <w:t xml:space="preserve">Dự thảo Nghị quyết </w:t>
      </w:r>
      <w:r w:rsidRPr="009C525B">
        <w:rPr>
          <w:rFonts w:cs="Times New Roman"/>
          <w:szCs w:val="28"/>
          <w:lang w:val="nl-NL"/>
        </w:rPr>
        <w:t xml:space="preserve">Quy định chính sách </w:t>
      </w:r>
      <w:r w:rsidRPr="009C525B">
        <w:rPr>
          <w:rFonts w:cs="Times New Roman"/>
          <w:bCs/>
          <w:color w:val="000000"/>
          <w:szCs w:val="28"/>
        </w:rPr>
        <w:t>h</w:t>
      </w:r>
      <w:r w:rsidRPr="009C525B">
        <w:rPr>
          <w:rFonts w:cs="Times New Roman"/>
          <w:bCs/>
          <w:color w:val="000000"/>
          <w:szCs w:val="28"/>
          <w:lang w:val="nb-NO"/>
        </w:rPr>
        <w:t xml:space="preserve">ỗ trợ đào tạo nghề nghiệp trình độ trung cấp, cao đẳng và giải quyết việc làm trên địa bàn tỉnh Đắk Nông </w:t>
      </w:r>
      <w:r w:rsidRPr="009C525B">
        <w:rPr>
          <w:rFonts w:cs="Times New Roman"/>
          <w:color w:val="000000"/>
          <w:szCs w:val="28"/>
        </w:rPr>
        <w:t>giai đoạn 2021-2025</w:t>
      </w:r>
      <w:r w:rsidR="006D4582" w:rsidRPr="009C525B">
        <w:rPr>
          <w:rFonts w:cs="Times New Roman"/>
          <w:color w:val="000000"/>
          <w:szCs w:val="28"/>
        </w:rPr>
        <w:t>;</w:t>
      </w:r>
      <w:r w:rsidRPr="009C525B">
        <w:rPr>
          <w:rFonts w:cs="Times New Roman"/>
          <w:color w:val="000000"/>
          <w:szCs w:val="28"/>
        </w:rPr>
        <w:t xml:space="preserve"> </w:t>
      </w:r>
      <w:r w:rsidR="006D4582" w:rsidRPr="009C525B">
        <w:rPr>
          <w:rFonts w:cs="Times New Roman"/>
          <w:szCs w:val="28"/>
          <w:lang w:val="nb-NO"/>
        </w:rPr>
        <w:t>được trình bày  3 Đ</w:t>
      </w:r>
      <w:r w:rsidRPr="009C525B">
        <w:rPr>
          <w:rFonts w:cs="Times New Roman"/>
          <w:szCs w:val="28"/>
          <w:lang w:val="nb-NO"/>
        </w:rPr>
        <w:t>iều</w:t>
      </w:r>
      <w:r w:rsidR="006D4582" w:rsidRPr="009C525B">
        <w:rPr>
          <w:rFonts w:cs="Times New Roman"/>
          <w:szCs w:val="28"/>
          <w:lang w:val="nb-NO"/>
        </w:rPr>
        <w:t>, cụ thể như sau</w:t>
      </w:r>
      <w:r w:rsidR="00283045" w:rsidRPr="009C525B">
        <w:rPr>
          <w:rFonts w:cs="Times New Roman"/>
          <w:szCs w:val="28"/>
          <w:lang w:val="nb-NO"/>
        </w:rPr>
        <w:t>:</w:t>
      </w:r>
    </w:p>
    <w:p w:rsidR="006D4582" w:rsidRPr="001213CE" w:rsidRDefault="006D4582" w:rsidP="009C525B">
      <w:pPr>
        <w:pStyle w:val="NormalWeb"/>
        <w:spacing w:before="120" w:beforeAutospacing="0" w:after="120" w:afterAutospacing="0"/>
        <w:ind w:firstLine="720"/>
        <w:jc w:val="both"/>
        <w:rPr>
          <w:sz w:val="28"/>
          <w:szCs w:val="28"/>
          <w:lang w:val="en-US"/>
        </w:rPr>
      </w:pPr>
      <w:r w:rsidRPr="009C525B">
        <w:rPr>
          <w:sz w:val="28"/>
          <w:szCs w:val="28"/>
          <w:lang w:val="en-GB"/>
        </w:rPr>
        <w:t xml:space="preserve">- </w:t>
      </w:r>
      <w:r w:rsidRPr="009C525B">
        <w:rPr>
          <w:sz w:val="28"/>
          <w:szCs w:val="28"/>
        </w:rPr>
        <w:t>Điều 1. Phạm vi điều chỉnh</w:t>
      </w:r>
      <w:r w:rsidR="001213CE">
        <w:rPr>
          <w:sz w:val="28"/>
          <w:szCs w:val="28"/>
          <w:lang w:val="en-US"/>
        </w:rPr>
        <w:t>.</w:t>
      </w:r>
    </w:p>
    <w:p w:rsidR="006D4582" w:rsidRPr="009C525B" w:rsidRDefault="006D4582" w:rsidP="009C525B">
      <w:pPr>
        <w:spacing w:before="120" w:after="120" w:line="240" w:lineRule="auto"/>
        <w:ind w:firstLine="709"/>
        <w:jc w:val="both"/>
        <w:rPr>
          <w:rFonts w:cs="Times New Roman"/>
          <w:szCs w:val="28"/>
          <w:lang w:val="en-GB"/>
        </w:rPr>
      </w:pPr>
      <w:r w:rsidRPr="009C525B">
        <w:rPr>
          <w:rFonts w:cs="Times New Roman"/>
          <w:szCs w:val="28"/>
          <w:lang w:val="en-GB"/>
        </w:rPr>
        <w:t>- Điều 2.</w:t>
      </w:r>
      <w:r w:rsidRPr="009C525B">
        <w:rPr>
          <w:rFonts w:cs="Times New Roman"/>
          <w:szCs w:val="28"/>
        </w:rPr>
        <w:t xml:space="preserve"> Đối tượng áp dụng</w:t>
      </w:r>
      <w:r w:rsidRPr="009C525B">
        <w:rPr>
          <w:rFonts w:cs="Times New Roman"/>
          <w:szCs w:val="28"/>
          <w:lang w:val="en-GB"/>
        </w:rPr>
        <w:t>, định mức và nguyên tắc</w:t>
      </w:r>
      <w:r w:rsidR="001213CE">
        <w:rPr>
          <w:rFonts w:cs="Times New Roman"/>
          <w:szCs w:val="28"/>
          <w:lang w:val="en-GB"/>
        </w:rPr>
        <w:t xml:space="preserve"> hỗ trợ.</w:t>
      </w:r>
    </w:p>
    <w:p w:rsidR="006D4582" w:rsidRPr="009C525B" w:rsidRDefault="006D4582" w:rsidP="009C525B">
      <w:pPr>
        <w:shd w:val="clear" w:color="auto" w:fill="FFFFFF"/>
        <w:spacing w:before="120" w:after="120" w:line="240" w:lineRule="auto"/>
        <w:ind w:firstLine="709"/>
        <w:jc w:val="both"/>
        <w:rPr>
          <w:rFonts w:cs="Times New Roman"/>
          <w:szCs w:val="28"/>
          <w:lang w:val="en-GB"/>
        </w:rPr>
      </w:pPr>
      <w:bookmarkStart w:id="1" w:name="dieu_3"/>
      <w:r w:rsidRPr="009C525B">
        <w:rPr>
          <w:rFonts w:cs="Times New Roman"/>
          <w:bCs/>
          <w:color w:val="000000"/>
          <w:szCs w:val="28"/>
          <w:lang w:val="nl-NL"/>
        </w:rPr>
        <w:t>- Điều 3.</w:t>
      </w:r>
      <w:bookmarkEnd w:id="1"/>
      <w:r w:rsidRPr="009C525B">
        <w:rPr>
          <w:rFonts w:cs="Times New Roman"/>
          <w:bCs/>
          <w:color w:val="000000"/>
          <w:szCs w:val="28"/>
          <w:lang w:val="nl-NL"/>
        </w:rPr>
        <w:t> </w:t>
      </w:r>
      <w:bookmarkStart w:id="2" w:name="dieu_3_name"/>
      <w:r w:rsidRPr="009C525B">
        <w:rPr>
          <w:rFonts w:cs="Times New Roman"/>
          <w:color w:val="000000"/>
          <w:szCs w:val="28"/>
          <w:lang w:val="nl-NL"/>
        </w:rPr>
        <w:t>Tổ chức thực hiện</w:t>
      </w:r>
      <w:bookmarkEnd w:id="2"/>
      <w:r w:rsidR="001213CE">
        <w:rPr>
          <w:rFonts w:cs="Times New Roman"/>
          <w:color w:val="000000"/>
          <w:szCs w:val="28"/>
          <w:lang w:val="nl-NL"/>
        </w:rPr>
        <w:t>.</w:t>
      </w:r>
    </w:p>
    <w:p w:rsidR="006D4582" w:rsidRPr="009C525B" w:rsidRDefault="006D4582" w:rsidP="009C525B">
      <w:pPr>
        <w:shd w:val="clear" w:color="auto" w:fill="FFFFFF"/>
        <w:spacing w:before="120" w:after="120" w:line="240" w:lineRule="auto"/>
        <w:ind w:firstLine="709"/>
        <w:jc w:val="both"/>
        <w:rPr>
          <w:rFonts w:cs="Times New Roman"/>
          <w:b/>
          <w:szCs w:val="28"/>
          <w:lang w:val="nb-NO"/>
        </w:rPr>
      </w:pPr>
      <w:r w:rsidRPr="009C525B">
        <w:rPr>
          <w:rFonts w:cs="Times New Roman"/>
          <w:b/>
          <w:szCs w:val="28"/>
          <w:lang w:val="nb-NO"/>
        </w:rPr>
        <w:t xml:space="preserve">2. </w:t>
      </w:r>
      <w:r w:rsidR="00725267" w:rsidRPr="009C525B">
        <w:rPr>
          <w:rFonts w:cs="Times New Roman"/>
          <w:b/>
          <w:szCs w:val="28"/>
          <w:lang w:val="nb-NO"/>
        </w:rPr>
        <w:t>Nội dung cơ bản</w:t>
      </w:r>
      <w:r w:rsidRPr="009C525B">
        <w:rPr>
          <w:rFonts w:cs="Times New Roman"/>
          <w:b/>
          <w:szCs w:val="28"/>
          <w:lang w:val="nb-NO"/>
        </w:rPr>
        <w:t xml:space="preserve"> của dự thảo</w:t>
      </w:r>
      <w:r w:rsidR="005E4E95">
        <w:rPr>
          <w:rFonts w:cs="Times New Roman"/>
          <w:b/>
          <w:szCs w:val="28"/>
          <w:lang w:val="nb-NO"/>
        </w:rPr>
        <w:t xml:space="preserve"> Nghị quyết</w:t>
      </w:r>
      <w:r w:rsidR="00283045" w:rsidRPr="009C525B">
        <w:rPr>
          <w:rFonts w:cs="Times New Roman"/>
          <w:b/>
          <w:szCs w:val="28"/>
          <w:lang w:val="nb-NO"/>
        </w:rPr>
        <w:t xml:space="preserve">: </w:t>
      </w:r>
      <w:r w:rsidRPr="009C525B">
        <w:rPr>
          <w:rFonts w:cs="Times New Roman"/>
          <w:szCs w:val="28"/>
          <w:lang w:val="nb-NO"/>
        </w:rPr>
        <w:t>Nghị quyết được thiết kế thành 2 chính sách</w:t>
      </w:r>
      <w:r w:rsidRPr="009C525B">
        <w:rPr>
          <w:rFonts w:cs="Times New Roman"/>
          <w:b/>
          <w:szCs w:val="28"/>
          <w:lang w:val="nb-NO"/>
        </w:rPr>
        <w:t xml:space="preserve"> </w:t>
      </w:r>
    </w:p>
    <w:p w:rsidR="00D9140C" w:rsidRPr="009C525B" w:rsidRDefault="009C525B" w:rsidP="009C525B">
      <w:pPr>
        <w:spacing w:before="120" w:after="120" w:line="240" w:lineRule="auto"/>
        <w:ind w:firstLine="720"/>
        <w:jc w:val="both"/>
        <w:rPr>
          <w:rFonts w:cs="Times New Roman"/>
          <w:szCs w:val="28"/>
          <w:lang w:val="en-GB"/>
        </w:rPr>
      </w:pPr>
      <w:r w:rsidRPr="009C525B">
        <w:rPr>
          <w:rFonts w:cs="Times New Roman"/>
          <w:b/>
          <w:bCs/>
          <w:szCs w:val="28"/>
          <w:lang w:val="en-GB"/>
        </w:rPr>
        <w:t>*</w:t>
      </w:r>
      <w:r w:rsidR="00861D06" w:rsidRPr="009C525B">
        <w:rPr>
          <w:rFonts w:cs="Times New Roman"/>
          <w:b/>
          <w:bCs/>
          <w:szCs w:val="28"/>
          <w:lang w:val="en-GB"/>
        </w:rPr>
        <w:t xml:space="preserve"> </w:t>
      </w:r>
      <w:r w:rsidR="006D4582" w:rsidRPr="009C525B">
        <w:rPr>
          <w:rFonts w:cs="Times New Roman"/>
          <w:b/>
          <w:bCs/>
          <w:szCs w:val="28"/>
          <w:lang w:val="en-GB"/>
        </w:rPr>
        <w:t>Chính sách 1.</w:t>
      </w:r>
      <w:r w:rsidR="006D4582" w:rsidRPr="009C525B">
        <w:rPr>
          <w:rFonts w:cs="Times New Roman"/>
          <w:bCs/>
          <w:szCs w:val="28"/>
          <w:lang w:val="en-GB"/>
        </w:rPr>
        <w:t xml:space="preserve"> </w:t>
      </w:r>
      <w:r w:rsidR="00D9140C" w:rsidRPr="009C525B">
        <w:rPr>
          <w:rFonts w:cs="Times New Roman"/>
          <w:bCs/>
          <w:szCs w:val="28"/>
          <w:lang w:val="en-GB"/>
        </w:rPr>
        <w:t>H</w:t>
      </w:r>
      <w:r w:rsidR="00D9140C" w:rsidRPr="009C525B">
        <w:rPr>
          <w:rFonts w:cs="Times New Roman"/>
          <w:szCs w:val="28"/>
        </w:rPr>
        <w:t>ỗ trợ đào tạo nghề nghiệp</w:t>
      </w:r>
      <w:r w:rsidR="00D9140C" w:rsidRPr="009C525B">
        <w:rPr>
          <w:rFonts w:cs="Times New Roman"/>
          <w:szCs w:val="28"/>
          <w:lang w:val="en-GB"/>
        </w:rPr>
        <w:t xml:space="preserve"> </w:t>
      </w:r>
      <w:r w:rsidR="00D9140C" w:rsidRPr="009C525B">
        <w:rPr>
          <w:rFonts w:cs="Times New Roman"/>
          <w:bCs/>
          <w:color w:val="000000"/>
          <w:szCs w:val="28"/>
          <w:lang w:val="nb-NO"/>
        </w:rPr>
        <w:t>trình độ trung cấp, cao đẳng</w:t>
      </w:r>
      <w:r w:rsidR="00D9140C" w:rsidRPr="009C525B">
        <w:rPr>
          <w:rFonts w:cs="Times New Roman"/>
          <w:szCs w:val="28"/>
          <w:lang w:val="en-GB"/>
        </w:rPr>
        <w:t xml:space="preserve"> </w:t>
      </w:r>
      <w:r w:rsidR="00D9140C" w:rsidRPr="009C525B">
        <w:rPr>
          <w:rFonts w:cs="Times New Roman"/>
          <w:szCs w:val="28"/>
        </w:rPr>
        <w:t>trên địa bàn tỉnh Đắk Nông</w:t>
      </w:r>
      <w:r w:rsidR="00D9140C" w:rsidRPr="009C525B">
        <w:rPr>
          <w:rFonts w:cs="Times New Roman"/>
          <w:szCs w:val="28"/>
          <w:lang w:val="en-GB"/>
        </w:rPr>
        <w:t xml:space="preserve"> giai đoạn 2021-2025, như sau:</w:t>
      </w:r>
    </w:p>
    <w:p w:rsidR="00D9140C" w:rsidRPr="009C525B" w:rsidRDefault="00D9140C" w:rsidP="009C525B">
      <w:pPr>
        <w:spacing w:before="120" w:after="120" w:line="240" w:lineRule="auto"/>
        <w:ind w:firstLine="720"/>
        <w:jc w:val="both"/>
        <w:rPr>
          <w:rFonts w:cs="Times New Roman"/>
          <w:szCs w:val="28"/>
        </w:rPr>
      </w:pPr>
      <w:r w:rsidRPr="009C525B">
        <w:rPr>
          <w:rFonts w:cs="Times New Roman"/>
          <w:szCs w:val="28"/>
          <w:lang w:val="en-GB"/>
        </w:rPr>
        <w:t>a)</w:t>
      </w:r>
      <w:r w:rsidRPr="009C525B">
        <w:rPr>
          <w:rFonts w:cs="Times New Roman"/>
          <w:szCs w:val="28"/>
        </w:rPr>
        <w:t xml:space="preserve"> Đối tượng áp dụng</w:t>
      </w:r>
    </w:p>
    <w:p w:rsidR="00D9140C" w:rsidRPr="009C525B" w:rsidRDefault="00D9140C" w:rsidP="009C525B">
      <w:pPr>
        <w:spacing w:before="120" w:after="120" w:line="240" w:lineRule="auto"/>
        <w:ind w:firstLine="720"/>
        <w:jc w:val="both"/>
        <w:rPr>
          <w:rFonts w:cs="Times New Roman"/>
          <w:bCs/>
          <w:color w:val="000000"/>
          <w:szCs w:val="28"/>
          <w:lang w:val="nb-NO"/>
        </w:rPr>
      </w:pPr>
      <w:r w:rsidRPr="009C525B">
        <w:rPr>
          <w:rFonts w:cs="Times New Roman"/>
          <w:szCs w:val="28"/>
          <w:lang w:val="en-GB"/>
        </w:rPr>
        <w:t xml:space="preserve">- Đối tượng được áp dụng hỗ trợ </w:t>
      </w:r>
      <w:r w:rsidRPr="009C525B">
        <w:rPr>
          <w:rFonts w:cs="Times New Roman"/>
          <w:bCs/>
          <w:color w:val="000000"/>
          <w:szCs w:val="28"/>
          <w:lang w:val="nb-NO"/>
        </w:rPr>
        <w:t>đào tạo nghề nghiệp phải đáp ứng các điều kiện sau:</w:t>
      </w:r>
    </w:p>
    <w:p w:rsidR="00D9140C" w:rsidRPr="009C525B" w:rsidRDefault="00D9140C" w:rsidP="009C525B">
      <w:pPr>
        <w:spacing w:before="120" w:after="120" w:line="240" w:lineRule="auto"/>
        <w:ind w:firstLine="720"/>
        <w:jc w:val="both"/>
        <w:rPr>
          <w:rFonts w:cs="Times New Roman"/>
          <w:szCs w:val="28"/>
          <w:lang w:val="en-GB"/>
        </w:rPr>
      </w:pPr>
      <w:r w:rsidRPr="009C525B">
        <w:rPr>
          <w:rFonts w:cs="Times New Roman"/>
          <w:bCs/>
          <w:color w:val="000000"/>
          <w:szCs w:val="28"/>
          <w:lang w:val="nb-NO"/>
        </w:rPr>
        <w:t>+</w:t>
      </w:r>
      <w:r w:rsidRPr="009C525B">
        <w:rPr>
          <w:rFonts w:cs="Times New Roman"/>
          <w:szCs w:val="28"/>
        </w:rPr>
        <w:t xml:space="preserve"> Người trong độ tuổi </w:t>
      </w:r>
      <w:r w:rsidRPr="009C525B">
        <w:rPr>
          <w:rFonts w:cs="Times New Roman"/>
          <w:szCs w:val="28"/>
          <w:lang w:val="en-GB"/>
        </w:rPr>
        <w:t>học nghề hoặc tập nghề để làm việc cho người sử dụng lao động theo quy định tại khoản 4</w:t>
      </w:r>
      <w:r w:rsidR="001213CE">
        <w:rPr>
          <w:rFonts w:cs="Times New Roman"/>
          <w:szCs w:val="28"/>
          <w:lang w:val="en-GB"/>
        </w:rPr>
        <w:t>,</w:t>
      </w:r>
      <w:r w:rsidRPr="009C525B">
        <w:rPr>
          <w:rFonts w:cs="Times New Roman"/>
          <w:szCs w:val="28"/>
          <w:lang w:val="en-GB"/>
        </w:rPr>
        <w:t xml:space="preserve"> Điều 61 Bộ </w:t>
      </w:r>
      <w:r w:rsidR="001213CE">
        <w:rPr>
          <w:rFonts w:cs="Times New Roman"/>
          <w:szCs w:val="28"/>
          <w:lang w:val="en-GB"/>
        </w:rPr>
        <w:t>L</w:t>
      </w:r>
      <w:r w:rsidRPr="009C525B">
        <w:rPr>
          <w:rFonts w:cs="Times New Roman"/>
          <w:szCs w:val="28"/>
          <w:lang w:val="en-GB"/>
        </w:rPr>
        <w:t>uật ao động năm 2019;</w:t>
      </w:r>
    </w:p>
    <w:p w:rsidR="00D9140C" w:rsidRPr="009C525B" w:rsidRDefault="00D9140C" w:rsidP="009C525B">
      <w:pPr>
        <w:spacing w:before="120" w:after="120" w:line="240" w:lineRule="auto"/>
        <w:ind w:firstLine="720"/>
        <w:jc w:val="both"/>
        <w:rPr>
          <w:rFonts w:cs="Times New Roman"/>
          <w:szCs w:val="28"/>
          <w:lang w:val="en-GB"/>
        </w:rPr>
      </w:pPr>
      <w:r w:rsidRPr="009C525B">
        <w:rPr>
          <w:rFonts w:cs="Times New Roman"/>
          <w:szCs w:val="28"/>
          <w:lang w:val="en-GB"/>
        </w:rPr>
        <w:t>+ N</w:t>
      </w:r>
      <w:r w:rsidRPr="009C525B">
        <w:rPr>
          <w:rFonts w:cs="Times New Roman"/>
          <w:color w:val="000000"/>
          <w:szCs w:val="28"/>
          <w:lang w:val="en-GB"/>
        </w:rPr>
        <w:t>ơi</w:t>
      </w:r>
      <w:r w:rsidRPr="009C525B">
        <w:rPr>
          <w:rFonts w:cs="Times New Roman"/>
          <w:color w:val="000000"/>
          <w:szCs w:val="28"/>
        </w:rPr>
        <w:t xml:space="preserve"> thường trú trên địa bàn tỉnh Đắk Nông</w:t>
      </w:r>
      <w:r w:rsidRPr="009C525B">
        <w:rPr>
          <w:rFonts w:cs="Times New Roman"/>
          <w:color w:val="000000"/>
          <w:szCs w:val="28"/>
          <w:lang w:val="en-GB"/>
        </w:rPr>
        <w:t>;</w:t>
      </w:r>
      <w:r w:rsidRPr="009C525B">
        <w:rPr>
          <w:rFonts w:cs="Times New Roman"/>
          <w:szCs w:val="28"/>
        </w:rPr>
        <w:t xml:space="preserve"> </w:t>
      </w:r>
    </w:p>
    <w:p w:rsidR="00D9140C" w:rsidRPr="009C525B" w:rsidRDefault="00D9140C" w:rsidP="009C525B">
      <w:pPr>
        <w:spacing w:before="120" w:after="120" w:line="240" w:lineRule="auto"/>
        <w:ind w:firstLine="720"/>
        <w:jc w:val="both"/>
        <w:rPr>
          <w:rFonts w:cs="Times New Roman"/>
          <w:color w:val="000000"/>
          <w:szCs w:val="28"/>
          <w:lang w:val="en-GB"/>
        </w:rPr>
      </w:pPr>
      <w:r w:rsidRPr="009C525B">
        <w:rPr>
          <w:rFonts w:cs="Times New Roman"/>
          <w:szCs w:val="28"/>
          <w:lang w:val="en-GB"/>
        </w:rPr>
        <w:lastRenderedPageBreak/>
        <w:t>+ T</w:t>
      </w:r>
      <w:r w:rsidRPr="009C525B">
        <w:rPr>
          <w:rFonts w:cs="Times New Roman"/>
          <w:color w:val="000000"/>
          <w:szCs w:val="28"/>
        </w:rPr>
        <w:t xml:space="preserve">huộc </w:t>
      </w:r>
      <w:r w:rsidRPr="009C525B">
        <w:rPr>
          <w:rFonts w:cs="Times New Roman"/>
          <w:color w:val="000000"/>
          <w:szCs w:val="28"/>
          <w:lang w:val="en-GB"/>
        </w:rPr>
        <w:t>một trong những đối tượng sau: Người có công với cách mạng và thân nhân của người có công với cách mạng theo quy định của pháp luật về ưu đãi</w:t>
      </w:r>
      <w:r w:rsidRPr="009C525B">
        <w:rPr>
          <w:rFonts w:cs="Times New Roman"/>
          <w:color w:val="000000"/>
          <w:szCs w:val="28"/>
        </w:rPr>
        <w:t xml:space="preserve"> người có công với cách mạng</w:t>
      </w:r>
      <w:r w:rsidRPr="009C525B">
        <w:rPr>
          <w:rFonts w:cs="Times New Roman"/>
          <w:color w:val="000000"/>
          <w:szCs w:val="28"/>
          <w:lang w:val="en-GB"/>
        </w:rPr>
        <w:t>;</w:t>
      </w:r>
      <w:r w:rsidRPr="009C525B">
        <w:rPr>
          <w:rFonts w:cs="Times New Roman"/>
          <w:color w:val="000000"/>
          <w:szCs w:val="28"/>
        </w:rPr>
        <w:t xml:space="preserve"> người dân tộc thiểu số</w:t>
      </w:r>
      <w:r w:rsidRPr="009C525B">
        <w:rPr>
          <w:rFonts w:cs="Times New Roman"/>
          <w:color w:val="000000"/>
          <w:szCs w:val="28"/>
          <w:lang w:val="en-GB"/>
        </w:rPr>
        <w:t xml:space="preserve">; người thuộc gia đình </w:t>
      </w:r>
      <w:r w:rsidRPr="009C525B">
        <w:rPr>
          <w:rFonts w:cs="Times New Roman"/>
          <w:color w:val="000000"/>
          <w:szCs w:val="28"/>
        </w:rPr>
        <w:t xml:space="preserve">hộ nghèo, </w:t>
      </w:r>
      <w:r w:rsidRPr="009C525B">
        <w:rPr>
          <w:rFonts w:cs="Times New Roman"/>
          <w:color w:val="000000"/>
          <w:szCs w:val="28"/>
          <w:lang w:val="en-GB"/>
        </w:rPr>
        <w:t xml:space="preserve">hộ </w:t>
      </w:r>
      <w:r w:rsidRPr="009C525B">
        <w:rPr>
          <w:rFonts w:cs="Times New Roman"/>
          <w:color w:val="000000"/>
          <w:szCs w:val="28"/>
        </w:rPr>
        <w:t>cận nghèo</w:t>
      </w:r>
      <w:r w:rsidRPr="009C525B">
        <w:rPr>
          <w:rFonts w:cs="Times New Roman"/>
          <w:color w:val="000000"/>
          <w:szCs w:val="28"/>
          <w:lang w:val="en-GB"/>
        </w:rPr>
        <w:t>;</w:t>
      </w:r>
      <w:r w:rsidRPr="009C525B">
        <w:rPr>
          <w:rFonts w:cs="Times New Roman"/>
          <w:color w:val="000000"/>
          <w:szCs w:val="28"/>
        </w:rPr>
        <w:t xml:space="preserve"> người khuyết tật</w:t>
      </w:r>
      <w:r w:rsidRPr="009C525B">
        <w:rPr>
          <w:rFonts w:cs="Times New Roman"/>
          <w:color w:val="000000"/>
          <w:szCs w:val="28"/>
          <w:lang w:val="en-GB"/>
        </w:rPr>
        <w:t>;</w:t>
      </w:r>
      <w:r w:rsidRPr="009C525B">
        <w:rPr>
          <w:rFonts w:cs="Times New Roman"/>
          <w:color w:val="000000"/>
          <w:szCs w:val="28"/>
        </w:rPr>
        <w:t xml:space="preserve"> </w:t>
      </w:r>
    </w:p>
    <w:p w:rsidR="00D9140C" w:rsidRPr="009C525B" w:rsidRDefault="00D9140C" w:rsidP="009C525B">
      <w:pPr>
        <w:spacing w:before="120" w:after="120" w:line="240" w:lineRule="auto"/>
        <w:ind w:firstLine="720"/>
        <w:jc w:val="both"/>
        <w:rPr>
          <w:rFonts w:cs="Times New Roman"/>
          <w:szCs w:val="28"/>
        </w:rPr>
      </w:pPr>
      <w:r w:rsidRPr="009C525B">
        <w:rPr>
          <w:rFonts w:cs="Times New Roman"/>
          <w:szCs w:val="28"/>
          <w:lang w:val="en-GB"/>
        </w:rPr>
        <w:t>+ Đ</w:t>
      </w:r>
      <w:r w:rsidRPr="009C525B">
        <w:rPr>
          <w:rFonts w:cs="Times New Roman"/>
          <w:szCs w:val="28"/>
        </w:rPr>
        <w:t>ang học tập trung chính quy trình độ trung cấp</w:t>
      </w:r>
      <w:r w:rsidRPr="009C525B">
        <w:rPr>
          <w:rFonts w:cs="Times New Roman"/>
          <w:szCs w:val="28"/>
          <w:lang w:val="en-GB"/>
        </w:rPr>
        <w:t>,</w:t>
      </w:r>
      <w:r w:rsidRPr="009C525B">
        <w:rPr>
          <w:rFonts w:cs="Times New Roman"/>
          <w:szCs w:val="28"/>
        </w:rPr>
        <w:t xml:space="preserve"> </w:t>
      </w:r>
      <w:r w:rsidRPr="009C525B">
        <w:rPr>
          <w:rFonts w:cs="Times New Roman"/>
          <w:bCs/>
          <w:szCs w:val="28"/>
          <w:lang w:val="nb-NO"/>
        </w:rPr>
        <w:t>cao đẳng</w:t>
      </w:r>
      <w:r w:rsidRPr="009C525B">
        <w:rPr>
          <w:rFonts w:cs="Times New Roman"/>
          <w:szCs w:val="28"/>
        </w:rPr>
        <w:t xml:space="preserve"> (</w:t>
      </w:r>
      <w:r w:rsidRPr="009C525B">
        <w:rPr>
          <w:rFonts w:cs="Times New Roman"/>
          <w:szCs w:val="28"/>
          <w:lang w:val="en-GB"/>
        </w:rPr>
        <w:t>bao gồm</w:t>
      </w:r>
      <w:r w:rsidRPr="009C525B">
        <w:rPr>
          <w:rFonts w:cs="Times New Roman"/>
          <w:szCs w:val="28"/>
        </w:rPr>
        <w:t xml:space="preserve"> cả liên kết đào tạo) tại các cơ sở giáo dục nghề nghiệp công lập </w:t>
      </w:r>
      <w:r w:rsidRPr="009C525B">
        <w:rPr>
          <w:rFonts w:cs="Times New Roman"/>
          <w:szCs w:val="28"/>
          <w:lang w:val="en-GB"/>
        </w:rPr>
        <w:t>trên địa bàn</w:t>
      </w:r>
      <w:r w:rsidRPr="009C525B">
        <w:rPr>
          <w:rFonts w:cs="Times New Roman"/>
          <w:szCs w:val="28"/>
        </w:rPr>
        <w:t xml:space="preserve"> Đắk Nông</w:t>
      </w:r>
      <w:r w:rsidRPr="009C525B">
        <w:rPr>
          <w:rFonts w:cs="Times New Roman"/>
          <w:szCs w:val="28"/>
          <w:lang w:val="en-GB"/>
        </w:rPr>
        <w:t>.</w:t>
      </w:r>
      <w:r w:rsidRPr="009C525B">
        <w:rPr>
          <w:rFonts w:cs="Times New Roman"/>
          <w:szCs w:val="28"/>
        </w:rPr>
        <w:t xml:space="preserve"> </w:t>
      </w:r>
    </w:p>
    <w:p w:rsidR="00D9140C" w:rsidRPr="009C525B" w:rsidRDefault="00D9140C" w:rsidP="009C525B">
      <w:pPr>
        <w:spacing w:before="120" w:after="120" w:line="240" w:lineRule="auto"/>
        <w:ind w:firstLine="720"/>
        <w:jc w:val="both"/>
        <w:rPr>
          <w:rFonts w:cs="Times New Roman"/>
          <w:szCs w:val="28"/>
          <w:lang w:val="en-GB"/>
        </w:rPr>
      </w:pPr>
      <w:r w:rsidRPr="009C525B">
        <w:rPr>
          <w:rFonts w:cs="Times New Roman"/>
          <w:szCs w:val="28"/>
          <w:lang w:val="en-GB"/>
        </w:rPr>
        <w:t xml:space="preserve">- Đối tượng thực hiện hỗ trợ </w:t>
      </w:r>
      <w:r w:rsidRPr="009C525B">
        <w:rPr>
          <w:rFonts w:cs="Times New Roman"/>
          <w:bCs/>
          <w:color w:val="000000"/>
          <w:szCs w:val="28"/>
          <w:lang w:val="nb-NO"/>
        </w:rPr>
        <w:t>đào tạo nghề nghiệp</w:t>
      </w:r>
      <w:r w:rsidRPr="009C525B">
        <w:rPr>
          <w:rFonts w:cs="Times New Roman"/>
          <w:szCs w:val="28"/>
          <w:lang w:val="en-GB"/>
        </w:rPr>
        <w:t>: T</w:t>
      </w:r>
      <w:r w:rsidRPr="009C525B">
        <w:rPr>
          <w:rFonts w:cs="Times New Roman"/>
          <w:szCs w:val="28"/>
        </w:rPr>
        <w:t>rường cao đẳng, trung cấp, cơ sở giáo dục đại học có đăng ký hoạt động giáo dục nghề nghiệp trình độ cao đẳng, trung cấp (</w:t>
      </w:r>
      <w:r w:rsidRPr="009C525B">
        <w:rPr>
          <w:rFonts w:cs="Times New Roman"/>
          <w:szCs w:val="28"/>
          <w:lang w:val="en-GB"/>
        </w:rPr>
        <w:t xml:space="preserve">viết tắt là </w:t>
      </w:r>
      <w:r w:rsidRPr="009C525B">
        <w:rPr>
          <w:rFonts w:cs="Times New Roman"/>
          <w:szCs w:val="28"/>
        </w:rPr>
        <w:t>cơ sở giáo dục nghề nghiệp)</w:t>
      </w:r>
      <w:r w:rsidRPr="009C525B">
        <w:rPr>
          <w:rFonts w:cs="Times New Roman"/>
          <w:szCs w:val="28"/>
          <w:lang w:val="en-GB"/>
        </w:rPr>
        <w:t xml:space="preserve"> </w:t>
      </w:r>
      <w:r w:rsidRPr="009C525B">
        <w:rPr>
          <w:rFonts w:cs="Times New Roman"/>
          <w:szCs w:val="28"/>
        </w:rPr>
        <w:t xml:space="preserve">trên địa bàn tỉnh </w:t>
      </w:r>
      <w:r w:rsidRPr="009C525B">
        <w:rPr>
          <w:rFonts w:cs="Times New Roman"/>
          <w:szCs w:val="28"/>
          <w:lang w:val="en-GB"/>
        </w:rPr>
        <w:t>Đắk Nông.</w:t>
      </w:r>
    </w:p>
    <w:p w:rsidR="00D9140C" w:rsidRPr="009C525B" w:rsidRDefault="00D9140C" w:rsidP="009C525B">
      <w:pPr>
        <w:spacing w:before="120" w:after="120" w:line="240" w:lineRule="auto"/>
        <w:ind w:firstLine="720"/>
        <w:jc w:val="both"/>
        <w:rPr>
          <w:rFonts w:cs="Times New Roman"/>
          <w:szCs w:val="28"/>
          <w:lang w:val="en-GB"/>
        </w:rPr>
      </w:pPr>
      <w:r w:rsidRPr="009C525B">
        <w:rPr>
          <w:rFonts w:cs="Times New Roman"/>
          <w:szCs w:val="28"/>
          <w:lang w:val="en-GB"/>
        </w:rPr>
        <w:t>b) Định mức hỗ trợ</w:t>
      </w:r>
      <w:r w:rsidRPr="009C525B">
        <w:rPr>
          <w:rFonts w:cs="Times New Roman"/>
          <w:szCs w:val="28"/>
        </w:rPr>
        <w:t xml:space="preserve"> </w:t>
      </w:r>
    </w:p>
    <w:p w:rsidR="00D9140C" w:rsidRPr="009C525B" w:rsidRDefault="00D9140C" w:rsidP="009C525B">
      <w:pPr>
        <w:pStyle w:val="NormalWeb"/>
        <w:shd w:val="clear" w:color="auto" w:fill="FFFFFF"/>
        <w:spacing w:before="120" w:beforeAutospacing="0" w:after="120" w:afterAutospacing="0"/>
        <w:ind w:firstLine="720"/>
        <w:jc w:val="both"/>
        <w:rPr>
          <w:color w:val="000000"/>
          <w:sz w:val="28"/>
          <w:szCs w:val="28"/>
        </w:rPr>
      </w:pPr>
      <w:r w:rsidRPr="009C525B">
        <w:rPr>
          <w:color w:val="000000"/>
          <w:sz w:val="28"/>
          <w:szCs w:val="28"/>
        </w:rPr>
        <w:t xml:space="preserve">- Học sinh, sinh viên </w:t>
      </w:r>
      <w:r w:rsidRPr="009C525B">
        <w:rPr>
          <w:color w:val="000000"/>
          <w:sz w:val="28"/>
          <w:szCs w:val="28"/>
          <w:lang w:val="en-GB"/>
        </w:rPr>
        <w:t>là người có công với cách mạng</w:t>
      </w:r>
      <w:r w:rsidR="005E4E95">
        <w:rPr>
          <w:color w:val="000000"/>
          <w:sz w:val="28"/>
          <w:szCs w:val="28"/>
          <w:lang w:val="en-GB"/>
        </w:rPr>
        <w:t>,</w:t>
      </w:r>
      <w:r w:rsidRPr="009C525B">
        <w:rPr>
          <w:color w:val="000000"/>
          <w:sz w:val="28"/>
          <w:szCs w:val="28"/>
          <w:lang w:val="en-GB"/>
        </w:rPr>
        <w:t xml:space="preserve"> thân nhân người có công với cách mạng theo quy định của pháp luật về ưu đãi</w:t>
      </w:r>
      <w:r w:rsidRPr="009C525B">
        <w:rPr>
          <w:color w:val="000000"/>
          <w:sz w:val="28"/>
          <w:szCs w:val="28"/>
        </w:rPr>
        <w:t xml:space="preserve"> người có công với cách mạng; người dân tộc thiểu số tại chỗ; người thuộc gia đình hộ nghèo; người khuyết tật:</w:t>
      </w:r>
    </w:p>
    <w:p w:rsidR="00D9140C" w:rsidRPr="005E4E95" w:rsidRDefault="00D9140C" w:rsidP="009C525B">
      <w:pPr>
        <w:pStyle w:val="NormalWeb"/>
        <w:shd w:val="clear" w:color="auto" w:fill="FFFFFF"/>
        <w:spacing w:before="120" w:beforeAutospacing="0" w:after="120" w:afterAutospacing="0"/>
        <w:ind w:firstLine="720"/>
        <w:jc w:val="both"/>
        <w:rPr>
          <w:color w:val="000000"/>
          <w:sz w:val="28"/>
          <w:szCs w:val="28"/>
          <w:lang w:val="en-US"/>
        </w:rPr>
      </w:pPr>
      <w:r w:rsidRPr="009C525B">
        <w:rPr>
          <w:color w:val="000000"/>
          <w:sz w:val="28"/>
          <w:szCs w:val="28"/>
        </w:rPr>
        <w:t>+ Mức hỗ trợ học phí: Hỗ trợ 100% học phí, thời gian hỗ trợ được tính theo hệ đào tạo mà học sinh, sinh viên theo họ</w:t>
      </w:r>
      <w:r w:rsidR="005E4E95">
        <w:rPr>
          <w:color w:val="000000"/>
          <w:sz w:val="28"/>
          <w:szCs w:val="28"/>
        </w:rPr>
        <w:t>c.</w:t>
      </w:r>
    </w:p>
    <w:p w:rsidR="00D9140C" w:rsidRPr="009C525B" w:rsidRDefault="00D9140C" w:rsidP="009C525B">
      <w:pPr>
        <w:pStyle w:val="NormalWeb"/>
        <w:shd w:val="clear" w:color="auto" w:fill="FFFFFF"/>
        <w:spacing w:before="120" w:beforeAutospacing="0" w:after="120" w:afterAutospacing="0"/>
        <w:ind w:firstLine="720"/>
        <w:jc w:val="both"/>
        <w:rPr>
          <w:sz w:val="28"/>
          <w:szCs w:val="28"/>
        </w:rPr>
      </w:pPr>
      <w:r w:rsidRPr="009C525B">
        <w:rPr>
          <w:sz w:val="28"/>
          <w:szCs w:val="28"/>
        </w:rPr>
        <w:t>+ Mức hỗ trợ tiền ăn hàng tháng: 1.000.000 đồng/người/tháng; số tháng hỗ trợ theo thực tế, nhưng tối đa không quá 10 tháng/năm học.</w:t>
      </w:r>
    </w:p>
    <w:p w:rsidR="00D9140C" w:rsidRPr="009C525B" w:rsidRDefault="00D9140C" w:rsidP="009C525B">
      <w:pPr>
        <w:pStyle w:val="NormalWeb"/>
        <w:shd w:val="clear" w:color="auto" w:fill="FFFFFF"/>
        <w:spacing w:before="120" w:beforeAutospacing="0" w:after="120" w:afterAutospacing="0"/>
        <w:ind w:firstLine="720"/>
        <w:jc w:val="both"/>
        <w:rPr>
          <w:color w:val="000000"/>
          <w:sz w:val="28"/>
          <w:szCs w:val="28"/>
        </w:rPr>
      </w:pPr>
      <w:r w:rsidRPr="009C525B">
        <w:rPr>
          <w:color w:val="000000"/>
          <w:sz w:val="28"/>
          <w:szCs w:val="28"/>
        </w:rPr>
        <w:t>- Học sinh, sinh viên người dân tộc thiểu số khác; người thuộc gia đình hộ cận nghèo:</w:t>
      </w:r>
    </w:p>
    <w:p w:rsidR="00D9140C" w:rsidRPr="009C525B" w:rsidRDefault="00D9140C" w:rsidP="009C525B">
      <w:pPr>
        <w:pStyle w:val="NormalWeb"/>
        <w:shd w:val="clear" w:color="auto" w:fill="FFFFFF"/>
        <w:spacing w:before="120" w:beforeAutospacing="0" w:after="120" w:afterAutospacing="0"/>
        <w:ind w:firstLine="720"/>
        <w:jc w:val="both"/>
        <w:rPr>
          <w:color w:val="000000"/>
          <w:sz w:val="28"/>
          <w:szCs w:val="28"/>
        </w:rPr>
      </w:pPr>
      <w:r w:rsidRPr="009C525B">
        <w:rPr>
          <w:color w:val="000000"/>
          <w:sz w:val="28"/>
          <w:szCs w:val="28"/>
        </w:rPr>
        <w:t>+ Mức hỗ trợ học phí: Hỗ trợ 50% học phí, thời gian hỗ trợ được tính theo hệ đào tạo mà học sinh, sinh viên theo học;</w:t>
      </w:r>
    </w:p>
    <w:p w:rsidR="00D9140C" w:rsidRPr="009C525B" w:rsidRDefault="00D9140C" w:rsidP="009C525B">
      <w:pPr>
        <w:pStyle w:val="NormalWeb"/>
        <w:shd w:val="clear" w:color="auto" w:fill="FFFFFF"/>
        <w:spacing w:before="120" w:beforeAutospacing="0" w:after="120" w:afterAutospacing="0"/>
        <w:ind w:firstLine="720"/>
        <w:jc w:val="both"/>
        <w:rPr>
          <w:sz w:val="28"/>
          <w:szCs w:val="28"/>
        </w:rPr>
      </w:pPr>
      <w:r w:rsidRPr="009C525B">
        <w:rPr>
          <w:sz w:val="28"/>
          <w:szCs w:val="28"/>
        </w:rPr>
        <w:t>+ Mức hỗ trợ tiền ăn hàng tháng: 600.000 đồng/người/tháng; số tháng hỗ trợ theo thực tế, nhưng tối đa không quá 10 tháng/năm học.</w:t>
      </w:r>
    </w:p>
    <w:p w:rsidR="00D9140C" w:rsidRPr="009C525B" w:rsidRDefault="00D9140C" w:rsidP="009C525B">
      <w:pPr>
        <w:pStyle w:val="NormalWeb"/>
        <w:shd w:val="clear" w:color="auto" w:fill="FFFFFF"/>
        <w:spacing w:before="120" w:beforeAutospacing="0" w:after="120" w:afterAutospacing="0"/>
        <w:ind w:firstLine="720"/>
        <w:jc w:val="both"/>
        <w:rPr>
          <w:sz w:val="28"/>
          <w:szCs w:val="28"/>
        </w:rPr>
      </w:pPr>
      <w:r w:rsidRPr="009C525B">
        <w:rPr>
          <w:sz w:val="28"/>
          <w:szCs w:val="28"/>
          <w:lang w:val="en-GB"/>
        </w:rPr>
        <w:t>c</w:t>
      </w:r>
      <w:r w:rsidRPr="009C525B">
        <w:rPr>
          <w:sz w:val="28"/>
          <w:szCs w:val="28"/>
        </w:rPr>
        <w:t>) Nguyên tắc hỗ trợ</w:t>
      </w:r>
    </w:p>
    <w:p w:rsidR="00D9140C" w:rsidRPr="009C525B" w:rsidRDefault="00D9140C" w:rsidP="009C525B">
      <w:pPr>
        <w:pStyle w:val="NormalWeb"/>
        <w:shd w:val="clear" w:color="auto" w:fill="FFFFFF"/>
        <w:spacing w:before="120" w:beforeAutospacing="0" w:after="120" w:afterAutospacing="0"/>
        <w:ind w:firstLine="720"/>
        <w:jc w:val="both"/>
        <w:rPr>
          <w:sz w:val="28"/>
          <w:szCs w:val="28"/>
        </w:rPr>
      </w:pPr>
      <w:r w:rsidRPr="009C525B">
        <w:rPr>
          <w:sz w:val="28"/>
          <w:szCs w:val="28"/>
        </w:rPr>
        <w:t xml:space="preserve">- </w:t>
      </w:r>
      <w:r w:rsidRPr="009C525B">
        <w:rPr>
          <w:sz w:val="28"/>
          <w:szCs w:val="28"/>
          <w:lang w:val="en-GB"/>
        </w:rPr>
        <w:t>H</w:t>
      </w:r>
      <w:r w:rsidRPr="009C525B">
        <w:rPr>
          <w:sz w:val="28"/>
          <w:szCs w:val="28"/>
        </w:rPr>
        <w:t xml:space="preserve">ọc sinh, sinh viên thuộc nhiều đối tượng, được hưởng nhiều mức hỗ trợ, thì chỉ được hỗ trợ một </w:t>
      </w:r>
      <w:r w:rsidRPr="009C525B">
        <w:rPr>
          <w:sz w:val="28"/>
          <w:szCs w:val="28"/>
          <w:lang w:val="en-GB"/>
        </w:rPr>
        <w:t xml:space="preserve">mức cao nhất và mỗi người chỉ được hỗ trợ một lần </w:t>
      </w:r>
      <w:r w:rsidRPr="009C525B">
        <w:rPr>
          <w:sz w:val="28"/>
          <w:szCs w:val="28"/>
        </w:rPr>
        <w:t xml:space="preserve">(bao gồm đã hỗ trợ chính sách này tại các quy định khác). </w:t>
      </w:r>
    </w:p>
    <w:p w:rsidR="00861D06" w:rsidRPr="009C525B" w:rsidRDefault="00D9140C" w:rsidP="009C525B">
      <w:pPr>
        <w:pStyle w:val="NormalWeb"/>
        <w:spacing w:before="120" w:beforeAutospacing="0" w:after="120" w:afterAutospacing="0"/>
        <w:ind w:firstLine="720"/>
        <w:jc w:val="both"/>
        <w:rPr>
          <w:color w:val="000000"/>
          <w:sz w:val="28"/>
          <w:szCs w:val="28"/>
          <w:lang w:val="en-GB"/>
        </w:rPr>
      </w:pPr>
      <w:r w:rsidRPr="009C525B">
        <w:rPr>
          <w:sz w:val="28"/>
          <w:szCs w:val="28"/>
        </w:rPr>
        <w:t xml:space="preserve">- </w:t>
      </w:r>
      <w:r w:rsidRPr="009C525B">
        <w:rPr>
          <w:color w:val="000000"/>
          <w:sz w:val="28"/>
          <w:szCs w:val="28"/>
        </w:rPr>
        <w:t xml:space="preserve">Không áp dụng chính sách hỗ trợ </w:t>
      </w:r>
      <w:r w:rsidRPr="009C525B">
        <w:rPr>
          <w:sz w:val="28"/>
          <w:szCs w:val="28"/>
        </w:rPr>
        <w:t xml:space="preserve">đào tạo </w:t>
      </w:r>
      <w:r w:rsidRPr="009C525B">
        <w:rPr>
          <w:bCs/>
          <w:color w:val="000000"/>
          <w:sz w:val="28"/>
          <w:szCs w:val="28"/>
          <w:lang w:val="nb-NO"/>
        </w:rPr>
        <w:t>nghề nghiệp</w:t>
      </w:r>
      <w:r w:rsidRPr="009C525B">
        <w:rPr>
          <w:color w:val="000000"/>
          <w:sz w:val="28"/>
          <w:szCs w:val="28"/>
        </w:rPr>
        <w:t xml:space="preserve"> cho học sinh, sinh viên đã được hưởng chính sách này của Trung ương và thời gian học lưu ban. Nếu mức hỗ trợ của Trung ương thấp hơn mức hỗ trợ tại chính sách này thì hỗ trợ bổ sung phần chênh lệch thấp</w:t>
      </w:r>
      <w:r w:rsidR="00B32023" w:rsidRPr="009C525B">
        <w:rPr>
          <w:color w:val="000000"/>
          <w:sz w:val="28"/>
          <w:szCs w:val="28"/>
          <w:lang w:val="en-GB"/>
        </w:rPr>
        <w:t>.</w:t>
      </w:r>
    </w:p>
    <w:p w:rsidR="006D4582" w:rsidRPr="009C525B" w:rsidRDefault="009C525B" w:rsidP="009C525B">
      <w:pPr>
        <w:spacing w:before="120" w:after="120" w:line="240" w:lineRule="auto"/>
        <w:ind w:firstLine="709"/>
        <w:jc w:val="both"/>
        <w:rPr>
          <w:rFonts w:cs="Times New Roman"/>
          <w:szCs w:val="28"/>
          <w:lang w:val="en-GB"/>
        </w:rPr>
      </w:pPr>
      <w:r w:rsidRPr="009C525B">
        <w:rPr>
          <w:rFonts w:cs="Times New Roman"/>
          <w:b/>
          <w:bCs/>
          <w:szCs w:val="28"/>
          <w:lang w:val="en-GB"/>
        </w:rPr>
        <w:t>*</w:t>
      </w:r>
      <w:r w:rsidR="00861D06" w:rsidRPr="009C525B">
        <w:rPr>
          <w:rFonts w:cs="Times New Roman"/>
          <w:b/>
          <w:bCs/>
          <w:szCs w:val="28"/>
          <w:lang w:val="en-GB"/>
        </w:rPr>
        <w:t xml:space="preserve"> Chính sách </w:t>
      </w:r>
      <w:r w:rsidR="006D4582" w:rsidRPr="009C525B">
        <w:rPr>
          <w:rFonts w:cs="Times New Roman"/>
          <w:b/>
          <w:szCs w:val="28"/>
          <w:lang w:val="en-GB"/>
        </w:rPr>
        <w:t>2.</w:t>
      </w:r>
      <w:r w:rsidR="006D4582" w:rsidRPr="009C525B">
        <w:rPr>
          <w:rFonts w:cs="Times New Roman"/>
          <w:szCs w:val="28"/>
          <w:lang w:val="en-GB"/>
        </w:rPr>
        <w:t xml:space="preserve"> </w:t>
      </w:r>
      <w:r w:rsidR="00861D06" w:rsidRPr="009C525B">
        <w:rPr>
          <w:rFonts w:cs="Times New Roman"/>
          <w:szCs w:val="28"/>
          <w:lang w:val="en-GB"/>
        </w:rPr>
        <w:t>H</w:t>
      </w:r>
      <w:r w:rsidR="006D4582" w:rsidRPr="009C525B">
        <w:rPr>
          <w:rFonts w:cs="Times New Roman"/>
          <w:szCs w:val="28"/>
          <w:lang w:val="en-GB"/>
        </w:rPr>
        <w:t xml:space="preserve">ỗ trợ </w:t>
      </w:r>
      <w:r w:rsidR="006D4582" w:rsidRPr="009C525B">
        <w:rPr>
          <w:rFonts w:cs="Times New Roman"/>
          <w:szCs w:val="28"/>
        </w:rPr>
        <w:t xml:space="preserve">giải quyết việc làm </w:t>
      </w:r>
      <w:r w:rsidR="006D4582" w:rsidRPr="009C525B">
        <w:rPr>
          <w:rFonts w:cs="Times New Roman"/>
          <w:szCs w:val="28"/>
          <w:lang w:val="en-GB"/>
        </w:rPr>
        <w:t>trên địa bàn tỉnh Đắk Nông giai đoạn 2021-2025</w:t>
      </w:r>
    </w:p>
    <w:p w:rsidR="00B32023" w:rsidRPr="009C525B" w:rsidRDefault="00B32023" w:rsidP="009C525B">
      <w:pPr>
        <w:spacing w:before="120" w:after="120" w:line="240" w:lineRule="auto"/>
        <w:ind w:firstLine="720"/>
        <w:jc w:val="both"/>
        <w:rPr>
          <w:rFonts w:cs="Times New Roman"/>
          <w:bCs/>
          <w:szCs w:val="28"/>
        </w:rPr>
      </w:pPr>
      <w:r w:rsidRPr="009C525B">
        <w:rPr>
          <w:rFonts w:cs="Times New Roman"/>
          <w:szCs w:val="28"/>
          <w:lang w:val="en-GB"/>
        </w:rPr>
        <w:t>a) Đối tượng áp dụng</w:t>
      </w:r>
    </w:p>
    <w:p w:rsidR="00B32023" w:rsidRPr="009C525B" w:rsidRDefault="00B32023" w:rsidP="009C525B">
      <w:pPr>
        <w:spacing w:before="120" w:after="120" w:line="240" w:lineRule="auto"/>
        <w:ind w:firstLine="720"/>
        <w:jc w:val="both"/>
        <w:rPr>
          <w:rFonts w:cs="Times New Roman"/>
          <w:szCs w:val="28"/>
          <w:lang w:val="en-GB"/>
        </w:rPr>
      </w:pPr>
      <w:r w:rsidRPr="009C525B">
        <w:rPr>
          <w:rFonts w:cs="Times New Roman"/>
          <w:szCs w:val="28"/>
          <w:lang w:val="en-GB"/>
        </w:rPr>
        <w:t>- D</w:t>
      </w:r>
      <w:r w:rsidRPr="009C525B">
        <w:rPr>
          <w:rFonts w:cs="Times New Roman"/>
          <w:szCs w:val="28"/>
        </w:rPr>
        <w:t>oanh nghiệp</w:t>
      </w:r>
      <w:r w:rsidRPr="009C525B">
        <w:rPr>
          <w:rFonts w:cs="Times New Roman"/>
          <w:szCs w:val="28"/>
          <w:lang w:val="en-GB"/>
        </w:rPr>
        <w:t xml:space="preserve">, </w:t>
      </w:r>
      <w:r w:rsidRPr="009C525B">
        <w:rPr>
          <w:rFonts w:cs="Times New Roman"/>
          <w:szCs w:val="28"/>
        </w:rPr>
        <w:t>cơ sở sản xuất, kinh doanh, dịch vụ</w:t>
      </w:r>
      <w:r w:rsidRPr="009C525B">
        <w:rPr>
          <w:rFonts w:cs="Times New Roman"/>
          <w:szCs w:val="28"/>
          <w:lang w:val="en-GB"/>
        </w:rPr>
        <w:t>, hợp tác xã</w:t>
      </w:r>
      <w:r w:rsidRPr="009C525B">
        <w:rPr>
          <w:rFonts w:cs="Times New Roman"/>
          <w:szCs w:val="28"/>
        </w:rPr>
        <w:t xml:space="preserve"> (</w:t>
      </w:r>
      <w:r w:rsidRPr="009C525B">
        <w:rPr>
          <w:rFonts w:cs="Times New Roman"/>
          <w:szCs w:val="28"/>
          <w:lang w:val="en-GB"/>
        </w:rPr>
        <w:t>viết tắt</w:t>
      </w:r>
      <w:r w:rsidRPr="009C525B">
        <w:rPr>
          <w:rFonts w:cs="Times New Roman"/>
          <w:szCs w:val="28"/>
        </w:rPr>
        <w:t xml:space="preserve"> là doanh nghiệp)</w:t>
      </w:r>
      <w:r w:rsidRPr="009C525B">
        <w:rPr>
          <w:rFonts w:cs="Times New Roman"/>
          <w:szCs w:val="28"/>
          <w:lang w:val="en-GB"/>
        </w:rPr>
        <w:t xml:space="preserve"> </w:t>
      </w:r>
      <w:r w:rsidRPr="009C525B">
        <w:rPr>
          <w:rFonts w:cs="Times New Roman"/>
          <w:szCs w:val="28"/>
        </w:rPr>
        <w:t xml:space="preserve">trên địa bàn tỉnh </w:t>
      </w:r>
      <w:r w:rsidRPr="009C525B">
        <w:rPr>
          <w:rFonts w:cs="Times New Roman"/>
          <w:szCs w:val="28"/>
          <w:lang w:val="en-GB"/>
        </w:rPr>
        <w:t xml:space="preserve">Đắk Nông; </w:t>
      </w:r>
      <w:r w:rsidRPr="009C525B">
        <w:rPr>
          <w:rFonts w:cs="Times New Roman"/>
          <w:szCs w:val="28"/>
        </w:rPr>
        <w:t xml:space="preserve">tuyển dụng lao động </w:t>
      </w:r>
      <w:r w:rsidRPr="009C525B">
        <w:rPr>
          <w:rFonts w:cs="Times New Roman"/>
          <w:szCs w:val="28"/>
          <w:lang w:val="en-GB"/>
        </w:rPr>
        <w:t>của tỉnh</w:t>
      </w:r>
      <w:r w:rsidRPr="009C525B">
        <w:rPr>
          <w:rFonts w:cs="Times New Roman"/>
          <w:szCs w:val="28"/>
        </w:rPr>
        <w:t xml:space="preserve"> vào làm việc tại đơn vị</w:t>
      </w:r>
      <w:r w:rsidRPr="009C525B">
        <w:rPr>
          <w:rFonts w:cs="Times New Roman"/>
          <w:szCs w:val="28"/>
          <w:lang w:val="en-GB"/>
        </w:rPr>
        <w:t xml:space="preserve"> và thực hiện giao</w:t>
      </w:r>
      <w:r w:rsidRPr="009C525B">
        <w:rPr>
          <w:rFonts w:cs="Times New Roman"/>
          <w:szCs w:val="28"/>
        </w:rPr>
        <w:t xml:space="preserve"> kết hợp đồng </w:t>
      </w:r>
      <w:r w:rsidRPr="009C525B">
        <w:rPr>
          <w:rFonts w:cs="Times New Roman"/>
          <w:szCs w:val="28"/>
          <w:lang w:val="en-GB"/>
        </w:rPr>
        <w:t>lao động đúng theo quy định của Bộ Luật lao động;</w:t>
      </w:r>
      <w:r w:rsidRPr="009C525B">
        <w:rPr>
          <w:rFonts w:cs="Times New Roman"/>
          <w:szCs w:val="28"/>
        </w:rPr>
        <w:t xml:space="preserve"> </w:t>
      </w:r>
      <w:r w:rsidRPr="009C525B">
        <w:rPr>
          <w:rFonts w:cs="Times New Roman"/>
          <w:szCs w:val="28"/>
          <w:lang w:val="en-GB"/>
        </w:rPr>
        <w:t xml:space="preserve">có nhu cầu và </w:t>
      </w:r>
      <w:r w:rsidRPr="009C525B">
        <w:rPr>
          <w:rFonts w:cs="Times New Roman"/>
          <w:szCs w:val="28"/>
        </w:rPr>
        <w:t>đăng ký đặt hàng đào tạo</w:t>
      </w:r>
      <w:r w:rsidRPr="009C525B">
        <w:rPr>
          <w:rFonts w:cs="Times New Roman"/>
          <w:szCs w:val="28"/>
          <w:lang w:val="en-GB"/>
        </w:rPr>
        <w:t>, đào tạo lại</w:t>
      </w:r>
      <w:r w:rsidRPr="009C525B">
        <w:rPr>
          <w:rFonts w:cs="Times New Roman"/>
          <w:szCs w:val="28"/>
        </w:rPr>
        <w:t xml:space="preserve"> nghề nghiệp</w:t>
      </w:r>
      <w:r w:rsidRPr="009C525B">
        <w:rPr>
          <w:rFonts w:cs="Times New Roman"/>
          <w:color w:val="000000"/>
          <w:szCs w:val="28"/>
        </w:rPr>
        <w:t xml:space="preserve"> </w:t>
      </w:r>
      <w:r w:rsidRPr="009C525B">
        <w:rPr>
          <w:rFonts w:cs="Times New Roman"/>
          <w:szCs w:val="28"/>
        </w:rPr>
        <w:t xml:space="preserve">trình </w:t>
      </w:r>
      <w:r w:rsidRPr="009C525B">
        <w:rPr>
          <w:rFonts w:cs="Times New Roman"/>
          <w:szCs w:val="28"/>
        </w:rPr>
        <w:lastRenderedPageBreak/>
        <w:t>độ cao đẳng, trung cấp tại các cơ sở giáo dục nghề nghiệp trên địa bàn tỉnh</w:t>
      </w:r>
      <w:r w:rsidR="005E4E95">
        <w:rPr>
          <w:rFonts w:cs="Times New Roman"/>
          <w:szCs w:val="28"/>
          <w:lang w:val="en-GB"/>
        </w:rPr>
        <w:t xml:space="preserve"> tỉnh</w:t>
      </w:r>
      <w:r w:rsidRPr="009C525B">
        <w:rPr>
          <w:rFonts w:cs="Times New Roman"/>
          <w:szCs w:val="28"/>
          <w:lang w:val="en-GB"/>
        </w:rPr>
        <w:t>; c</w:t>
      </w:r>
      <w:r w:rsidRPr="009C525B">
        <w:rPr>
          <w:rFonts w:cs="Times New Roman"/>
          <w:szCs w:val="28"/>
        </w:rPr>
        <w:t xml:space="preserve">ó cam kết </w:t>
      </w:r>
      <w:r w:rsidRPr="009C525B">
        <w:rPr>
          <w:rFonts w:cs="Times New Roman"/>
          <w:szCs w:val="28"/>
          <w:lang w:val="en-GB"/>
        </w:rPr>
        <w:t xml:space="preserve">tiếp tục </w:t>
      </w:r>
      <w:r w:rsidRPr="009C525B">
        <w:rPr>
          <w:rFonts w:cs="Times New Roman"/>
          <w:szCs w:val="28"/>
        </w:rPr>
        <w:t xml:space="preserve">sử dụng lao động </w:t>
      </w:r>
      <w:r w:rsidRPr="009C525B">
        <w:rPr>
          <w:rFonts w:cs="Times New Roman"/>
          <w:szCs w:val="28"/>
          <w:lang w:val="en-GB"/>
        </w:rPr>
        <w:t>sau đào tạo ít nhất</w:t>
      </w:r>
      <w:r w:rsidRPr="009C525B">
        <w:rPr>
          <w:rFonts w:cs="Times New Roman"/>
          <w:szCs w:val="28"/>
        </w:rPr>
        <w:t xml:space="preserve"> từ 12 tháng trở lên</w:t>
      </w:r>
      <w:r w:rsidRPr="009C525B">
        <w:rPr>
          <w:rFonts w:cs="Times New Roman"/>
          <w:szCs w:val="28"/>
          <w:lang w:val="en-GB"/>
        </w:rPr>
        <w:t>.</w:t>
      </w:r>
    </w:p>
    <w:p w:rsidR="00B32023" w:rsidRPr="009C525B" w:rsidRDefault="00B32023" w:rsidP="009C525B">
      <w:pPr>
        <w:spacing w:before="120" w:after="120" w:line="240" w:lineRule="auto"/>
        <w:ind w:firstLine="720"/>
        <w:jc w:val="both"/>
        <w:rPr>
          <w:rFonts w:cs="Times New Roman"/>
          <w:szCs w:val="28"/>
          <w:lang w:val="en-GB"/>
        </w:rPr>
      </w:pPr>
      <w:r w:rsidRPr="009C525B">
        <w:rPr>
          <w:rFonts w:cs="Times New Roman"/>
          <w:szCs w:val="28"/>
          <w:lang w:val="en-GB"/>
        </w:rPr>
        <w:t>- T</w:t>
      </w:r>
      <w:r w:rsidRPr="009C525B">
        <w:rPr>
          <w:rFonts w:cs="Times New Roman"/>
          <w:szCs w:val="28"/>
        </w:rPr>
        <w:t xml:space="preserve">rường cao đẳng, trung cấp, cơ sở giáo dục đại học có đăng ký hoạt động giáo dục nghề nghiệp trình độ cao đẳng, trung cấp trên địa bàn tỉnh </w:t>
      </w:r>
      <w:r w:rsidRPr="009C525B">
        <w:rPr>
          <w:rFonts w:cs="Times New Roman"/>
          <w:szCs w:val="28"/>
          <w:lang w:val="en-GB"/>
        </w:rPr>
        <w:t xml:space="preserve">Đắk Nông. </w:t>
      </w:r>
    </w:p>
    <w:p w:rsidR="00B32023" w:rsidRPr="009C525B" w:rsidRDefault="00B32023" w:rsidP="009C525B">
      <w:pPr>
        <w:spacing w:before="120" w:after="120" w:line="240" w:lineRule="auto"/>
        <w:ind w:firstLine="709"/>
        <w:jc w:val="both"/>
        <w:rPr>
          <w:rFonts w:cs="Times New Roman"/>
          <w:szCs w:val="28"/>
        </w:rPr>
      </w:pPr>
      <w:r w:rsidRPr="009C525B">
        <w:rPr>
          <w:rFonts w:cs="Times New Roman"/>
          <w:szCs w:val="28"/>
          <w:lang w:val="en-GB"/>
        </w:rPr>
        <w:t>-</w:t>
      </w:r>
      <w:r w:rsidRPr="009C525B">
        <w:rPr>
          <w:rFonts w:cs="Times New Roman"/>
          <w:szCs w:val="28"/>
        </w:rPr>
        <w:t xml:space="preserve"> Người lao động </w:t>
      </w:r>
      <w:r w:rsidRPr="009C525B">
        <w:rPr>
          <w:rFonts w:cs="Times New Roman"/>
          <w:color w:val="000000"/>
          <w:szCs w:val="28"/>
        </w:rPr>
        <w:t xml:space="preserve">có </w:t>
      </w:r>
      <w:r w:rsidRPr="009C525B">
        <w:rPr>
          <w:rFonts w:cs="Times New Roman"/>
          <w:color w:val="000000"/>
          <w:szCs w:val="28"/>
          <w:lang w:val="en-GB"/>
        </w:rPr>
        <w:t>nơi</w:t>
      </w:r>
      <w:r w:rsidRPr="009C525B">
        <w:rPr>
          <w:rFonts w:cs="Times New Roman"/>
          <w:color w:val="000000"/>
          <w:szCs w:val="28"/>
        </w:rPr>
        <w:t xml:space="preserve"> thường trú trên địa bàn tỉnh</w:t>
      </w:r>
      <w:r w:rsidRPr="009C525B">
        <w:rPr>
          <w:rFonts w:cs="Times New Roman"/>
          <w:szCs w:val="28"/>
          <w:lang w:val="en-GB"/>
        </w:rPr>
        <w:t xml:space="preserve">, </w:t>
      </w:r>
      <w:r w:rsidRPr="009C525B">
        <w:rPr>
          <w:rFonts w:cs="Times New Roman"/>
          <w:szCs w:val="28"/>
        </w:rPr>
        <w:t xml:space="preserve">đang làm việc có </w:t>
      </w:r>
      <w:r w:rsidRPr="009C525B">
        <w:rPr>
          <w:rFonts w:cs="Times New Roman"/>
          <w:szCs w:val="28"/>
          <w:lang w:val="en-GB"/>
        </w:rPr>
        <w:t>giao</w:t>
      </w:r>
      <w:r w:rsidRPr="009C525B">
        <w:rPr>
          <w:rFonts w:cs="Times New Roman"/>
          <w:szCs w:val="28"/>
        </w:rPr>
        <w:t xml:space="preserve"> kết hợp đồng lao động </w:t>
      </w:r>
      <w:r w:rsidRPr="009C525B">
        <w:rPr>
          <w:rFonts w:cs="Times New Roman"/>
          <w:szCs w:val="28"/>
          <w:lang w:val="en-GB"/>
        </w:rPr>
        <w:t xml:space="preserve">không xác định thời hạn hoặc </w:t>
      </w:r>
      <w:r w:rsidRPr="009C525B">
        <w:rPr>
          <w:rFonts w:cs="Times New Roman"/>
          <w:szCs w:val="28"/>
        </w:rPr>
        <w:t xml:space="preserve">hợp đồng lao động </w:t>
      </w:r>
      <w:r w:rsidRPr="009C525B">
        <w:rPr>
          <w:rFonts w:cs="Times New Roman"/>
          <w:szCs w:val="28"/>
          <w:lang w:val="en-GB"/>
        </w:rPr>
        <w:t>xác định thời hạn 36 tháng</w:t>
      </w:r>
      <w:r w:rsidRPr="009C525B">
        <w:rPr>
          <w:rFonts w:cs="Times New Roman"/>
          <w:i/>
          <w:szCs w:val="28"/>
          <w:lang w:val="en-GB"/>
        </w:rPr>
        <w:t xml:space="preserve"> </w:t>
      </w:r>
      <w:r w:rsidRPr="009C525B">
        <w:rPr>
          <w:rFonts w:cs="Times New Roman"/>
          <w:szCs w:val="28"/>
        </w:rPr>
        <w:t xml:space="preserve">tại doanh nghiệp trên địa bàn tỉnh đúng </w:t>
      </w:r>
      <w:r w:rsidRPr="009C525B">
        <w:rPr>
          <w:rFonts w:cs="Times New Roman"/>
          <w:szCs w:val="28"/>
          <w:lang w:val="en-GB"/>
        </w:rPr>
        <w:t xml:space="preserve">theo </w:t>
      </w:r>
      <w:r w:rsidRPr="009C525B">
        <w:rPr>
          <w:rFonts w:cs="Times New Roman"/>
          <w:szCs w:val="28"/>
        </w:rPr>
        <w:t>quy định hiện hành.</w:t>
      </w:r>
    </w:p>
    <w:p w:rsidR="00B32023" w:rsidRPr="009C525B" w:rsidRDefault="00B32023" w:rsidP="009C525B">
      <w:pPr>
        <w:spacing w:before="120" w:after="120" w:line="240" w:lineRule="auto"/>
        <w:ind w:firstLine="720"/>
        <w:jc w:val="both"/>
        <w:rPr>
          <w:rFonts w:cs="Times New Roman"/>
          <w:szCs w:val="28"/>
          <w:lang w:val="en-GB"/>
        </w:rPr>
      </w:pPr>
      <w:r w:rsidRPr="009C525B">
        <w:rPr>
          <w:rFonts w:cs="Times New Roman"/>
          <w:szCs w:val="28"/>
          <w:lang w:val="en-GB"/>
        </w:rPr>
        <w:t xml:space="preserve">b)  Định mức hỗ trợ chi phí đào tạo, đào tạo lại: Người lao động đủ điều kiện theo quy định, được </w:t>
      </w:r>
      <w:r w:rsidRPr="009C525B">
        <w:rPr>
          <w:rFonts w:cs="Times New Roman"/>
          <w:szCs w:val="28"/>
        </w:rPr>
        <w:t>doanh nghiệp</w:t>
      </w:r>
      <w:r w:rsidRPr="009C525B">
        <w:rPr>
          <w:rFonts w:cs="Times New Roman"/>
          <w:szCs w:val="28"/>
          <w:lang w:val="en-GB"/>
        </w:rPr>
        <w:t xml:space="preserve"> </w:t>
      </w:r>
      <w:r w:rsidRPr="009C525B">
        <w:rPr>
          <w:rFonts w:cs="Times New Roman"/>
          <w:szCs w:val="28"/>
        </w:rPr>
        <w:t xml:space="preserve">trên địa bàn tỉnh </w:t>
      </w:r>
      <w:r w:rsidRPr="009C525B">
        <w:rPr>
          <w:rFonts w:cs="Times New Roman"/>
          <w:szCs w:val="28"/>
          <w:lang w:val="en-GB"/>
        </w:rPr>
        <w:t xml:space="preserve">Đắk Nông </w:t>
      </w:r>
      <w:r w:rsidRPr="009C525B">
        <w:rPr>
          <w:rFonts w:cs="Times New Roman"/>
          <w:szCs w:val="28"/>
        </w:rPr>
        <w:t>đăng ký đặt hàng đào tạo</w:t>
      </w:r>
      <w:r w:rsidRPr="009C525B">
        <w:rPr>
          <w:rFonts w:cs="Times New Roman"/>
          <w:szCs w:val="28"/>
          <w:lang w:val="en-GB"/>
        </w:rPr>
        <w:t xml:space="preserve">, đào tạo lại tại </w:t>
      </w:r>
      <w:r w:rsidRPr="009C525B">
        <w:rPr>
          <w:rFonts w:cs="Times New Roman"/>
          <w:szCs w:val="28"/>
        </w:rPr>
        <w:t>cơ sở giáo dục nghề nghiệp</w:t>
      </w:r>
      <w:r w:rsidRPr="009C525B">
        <w:rPr>
          <w:rFonts w:cs="Times New Roman"/>
          <w:szCs w:val="28"/>
          <w:lang w:val="en-GB"/>
        </w:rPr>
        <w:t xml:space="preserve"> </w:t>
      </w:r>
      <w:r w:rsidRPr="009C525B">
        <w:rPr>
          <w:rFonts w:cs="Times New Roman"/>
          <w:szCs w:val="28"/>
        </w:rPr>
        <w:t xml:space="preserve">trên địa bàn tỉnh </w:t>
      </w:r>
      <w:r w:rsidRPr="009C525B">
        <w:rPr>
          <w:rFonts w:cs="Times New Roman"/>
          <w:szCs w:val="28"/>
          <w:lang w:val="en-GB"/>
        </w:rPr>
        <w:t>Đắk Nông, được</w:t>
      </w:r>
      <w:r w:rsidRPr="009C525B">
        <w:rPr>
          <w:rFonts w:cs="Times New Roman"/>
          <w:szCs w:val="28"/>
        </w:rPr>
        <w:t xml:space="preserve"> </w:t>
      </w:r>
      <w:r w:rsidRPr="009C525B">
        <w:rPr>
          <w:rFonts w:cs="Times New Roman"/>
          <w:szCs w:val="28"/>
          <w:lang w:val="en-GB"/>
        </w:rPr>
        <w:t>hỗ vào cuối mỗi năm học như sau</w:t>
      </w:r>
      <w:r w:rsidRPr="009C525B">
        <w:rPr>
          <w:rFonts w:cs="Times New Roman"/>
          <w:szCs w:val="28"/>
        </w:rPr>
        <w:t xml:space="preserve">: </w:t>
      </w:r>
    </w:p>
    <w:p w:rsidR="00B32023" w:rsidRPr="009C525B" w:rsidRDefault="00B32023" w:rsidP="009C525B">
      <w:pPr>
        <w:spacing w:before="120" w:after="120" w:line="240" w:lineRule="auto"/>
        <w:ind w:firstLine="709"/>
        <w:jc w:val="both"/>
        <w:rPr>
          <w:rFonts w:cs="Times New Roman"/>
          <w:szCs w:val="28"/>
          <w:lang w:val="en-GB"/>
        </w:rPr>
      </w:pPr>
      <w:r w:rsidRPr="009C525B">
        <w:rPr>
          <w:rFonts w:cs="Times New Roman"/>
          <w:szCs w:val="28"/>
          <w:lang w:val="en-GB"/>
        </w:rPr>
        <w:t xml:space="preserve">- Trình độ trung cấp: </w:t>
      </w:r>
      <w:r w:rsidRPr="009C525B">
        <w:rPr>
          <w:rFonts w:cs="Times New Roman"/>
          <w:szCs w:val="28"/>
        </w:rPr>
        <w:t>2.800.000 đồng/lao động</w:t>
      </w:r>
      <w:r w:rsidRPr="009C525B">
        <w:rPr>
          <w:rFonts w:cs="Times New Roman"/>
          <w:szCs w:val="28"/>
          <w:lang w:val="en-GB"/>
        </w:rPr>
        <w:t>/khóa học/02 năm;</w:t>
      </w:r>
    </w:p>
    <w:p w:rsidR="00B32023" w:rsidRPr="009C525B" w:rsidRDefault="00B32023" w:rsidP="009C525B">
      <w:pPr>
        <w:spacing w:before="120" w:after="120" w:line="240" w:lineRule="auto"/>
        <w:ind w:firstLine="709"/>
        <w:jc w:val="both"/>
        <w:rPr>
          <w:rFonts w:cs="Times New Roman"/>
          <w:szCs w:val="28"/>
        </w:rPr>
      </w:pPr>
      <w:r w:rsidRPr="009C525B">
        <w:rPr>
          <w:rFonts w:cs="Times New Roman"/>
          <w:szCs w:val="28"/>
          <w:lang w:val="en-GB"/>
        </w:rPr>
        <w:t xml:space="preserve">- Trình độ </w:t>
      </w:r>
      <w:r w:rsidRPr="009C525B">
        <w:rPr>
          <w:rFonts w:cs="Times New Roman"/>
          <w:szCs w:val="28"/>
        </w:rPr>
        <w:t>cao đẳng</w:t>
      </w:r>
      <w:r w:rsidRPr="009C525B">
        <w:rPr>
          <w:rFonts w:cs="Times New Roman"/>
          <w:szCs w:val="28"/>
          <w:lang w:val="en-GB"/>
        </w:rPr>
        <w:t xml:space="preserve">: </w:t>
      </w:r>
      <w:r w:rsidRPr="009C525B">
        <w:rPr>
          <w:rFonts w:cs="Times New Roman"/>
          <w:szCs w:val="28"/>
        </w:rPr>
        <w:t xml:space="preserve"> 3.300.000 đồng/lao động</w:t>
      </w:r>
      <w:r w:rsidRPr="009C525B">
        <w:rPr>
          <w:rFonts w:cs="Times New Roman"/>
          <w:szCs w:val="28"/>
          <w:lang w:val="en-GB"/>
        </w:rPr>
        <w:t>/khóa học/03 năm</w:t>
      </w:r>
      <w:r w:rsidRPr="009C525B">
        <w:rPr>
          <w:rFonts w:cs="Times New Roman"/>
          <w:szCs w:val="28"/>
        </w:rPr>
        <w:t>.</w:t>
      </w:r>
    </w:p>
    <w:p w:rsidR="00B32023" w:rsidRPr="009C525B" w:rsidRDefault="00B32023" w:rsidP="009C525B">
      <w:pPr>
        <w:spacing w:before="120" w:after="120" w:line="240" w:lineRule="auto"/>
        <w:ind w:firstLine="709"/>
        <w:jc w:val="both"/>
        <w:rPr>
          <w:rFonts w:cs="Times New Roman"/>
          <w:szCs w:val="28"/>
        </w:rPr>
      </w:pPr>
      <w:r w:rsidRPr="009C525B">
        <w:rPr>
          <w:rFonts w:cs="Times New Roman"/>
          <w:szCs w:val="28"/>
          <w:lang w:val="en-GB"/>
        </w:rPr>
        <w:t>c)</w:t>
      </w:r>
      <w:r w:rsidRPr="009C525B">
        <w:rPr>
          <w:rFonts w:cs="Times New Roman"/>
          <w:szCs w:val="28"/>
        </w:rPr>
        <w:t xml:space="preserve"> Nguyên tắc hỗ trợ</w:t>
      </w:r>
    </w:p>
    <w:p w:rsidR="00B32023" w:rsidRPr="009C525B" w:rsidRDefault="00B32023" w:rsidP="009C525B">
      <w:pPr>
        <w:spacing w:before="120" w:after="120" w:line="240" w:lineRule="auto"/>
        <w:ind w:firstLine="709"/>
        <w:jc w:val="both"/>
        <w:rPr>
          <w:rFonts w:cs="Times New Roman"/>
          <w:szCs w:val="28"/>
          <w:lang w:val="en-GB"/>
        </w:rPr>
      </w:pPr>
      <w:r w:rsidRPr="009C525B">
        <w:rPr>
          <w:rFonts w:cs="Times New Roman"/>
          <w:szCs w:val="28"/>
          <w:lang w:val="en-GB"/>
        </w:rPr>
        <w:t>-</w:t>
      </w:r>
      <w:r w:rsidRPr="009C525B">
        <w:rPr>
          <w:rFonts w:cs="Times New Roman"/>
          <w:szCs w:val="28"/>
        </w:rPr>
        <w:t xml:space="preserve"> Mỗi lao động chỉ được hỗ trợ </w:t>
      </w:r>
      <w:r w:rsidRPr="009C525B">
        <w:rPr>
          <w:rFonts w:cs="Times New Roman"/>
          <w:szCs w:val="28"/>
          <w:lang w:val="en-GB"/>
        </w:rPr>
        <w:t xml:space="preserve">chi phí đào tạo, đào tạo lại một lần theo cấp trình độ đào tạo. </w:t>
      </w:r>
    </w:p>
    <w:p w:rsidR="00B32023" w:rsidRPr="009C525B" w:rsidRDefault="00B32023" w:rsidP="009C525B">
      <w:pPr>
        <w:pStyle w:val="NormalWeb"/>
        <w:shd w:val="clear" w:color="auto" w:fill="FFFFFF"/>
        <w:spacing w:before="120" w:beforeAutospacing="0" w:after="120" w:afterAutospacing="0"/>
        <w:ind w:firstLine="720"/>
        <w:jc w:val="both"/>
        <w:rPr>
          <w:color w:val="000000"/>
          <w:sz w:val="28"/>
          <w:szCs w:val="28"/>
          <w:lang w:val="en-GB"/>
        </w:rPr>
      </w:pPr>
      <w:r w:rsidRPr="009C525B">
        <w:rPr>
          <w:sz w:val="28"/>
          <w:szCs w:val="28"/>
          <w:lang w:val="en-GB"/>
        </w:rPr>
        <w:t>- Không thực hiện hỗ trợ n</w:t>
      </w:r>
      <w:r w:rsidRPr="009C525B">
        <w:rPr>
          <w:sz w:val="28"/>
          <w:szCs w:val="28"/>
        </w:rPr>
        <w:t>gười lao động</w:t>
      </w:r>
      <w:r w:rsidRPr="009C525B">
        <w:rPr>
          <w:sz w:val="28"/>
          <w:szCs w:val="28"/>
          <w:lang w:val="en-GB"/>
        </w:rPr>
        <w:t xml:space="preserve"> đã được hỗ trợ </w:t>
      </w:r>
      <w:r w:rsidRPr="009C525B">
        <w:rPr>
          <w:sz w:val="28"/>
          <w:szCs w:val="28"/>
        </w:rPr>
        <w:t xml:space="preserve">giải quyết việc làm này tại </w:t>
      </w:r>
      <w:r w:rsidRPr="009C525B">
        <w:rPr>
          <w:sz w:val="28"/>
          <w:szCs w:val="28"/>
          <w:lang w:val="en-GB"/>
        </w:rPr>
        <w:t xml:space="preserve">các quy định </w:t>
      </w:r>
      <w:r w:rsidRPr="009C525B">
        <w:rPr>
          <w:sz w:val="28"/>
          <w:szCs w:val="28"/>
        </w:rPr>
        <w:t xml:space="preserve">khác </w:t>
      </w:r>
      <w:r w:rsidRPr="009C525B">
        <w:rPr>
          <w:sz w:val="28"/>
          <w:szCs w:val="28"/>
          <w:lang w:val="en-GB"/>
        </w:rPr>
        <w:t xml:space="preserve">của tỉnh </w:t>
      </w:r>
      <w:r w:rsidRPr="009C525B">
        <w:rPr>
          <w:sz w:val="28"/>
          <w:szCs w:val="28"/>
        </w:rPr>
        <w:t xml:space="preserve">Đắk Nông và của Trung ương. </w:t>
      </w:r>
      <w:r w:rsidRPr="009C525B">
        <w:rPr>
          <w:color w:val="000000"/>
          <w:sz w:val="28"/>
          <w:szCs w:val="28"/>
        </w:rPr>
        <w:t xml:space="preserve">Nếu mức hỗ trợ của Trung ương thấp hơn mức hỗ trợ tại chính sách này thì hỗ trợ bổ sung phần chênh lệch thấp hơn. </w:t>
      </w:r>
    </w:p>
    <w:p w:rsidR="008E34C9" w:rsidRPr="009C525B" w:rsidRDefault="008E34C9" w:rsidP="009C525B">
      <w:pPr>
        <w:spacing w:before="120" w:after="120" w:line="240" w:lineRule="auto"/>
        <w:ind w:firstLine="709"/>
        <w:jc w:val="both"/>
        <w:rPr>
          <w:rFonts w:cs="Times New Roman"/>
          <w:szCs w:val="28"/>
        </w:rPr>
      </w:pPr>
      <w:r w:rsidRPr="009C525B">
        <w:rPr>
          <w:rFonts w:cs="Times New Roman"/>
          <w:b/>
          <w:szCs w:val="28"/>
          <w:lang w:val="en-GB"/>
        </w:rPr>
        <w:t xml:space="preserve">3. </w:t>
      </w:r>
      <w:r w:rsidRPr="009C525B">
        <w:rPr>
          <w:rFonts w:cs="Times New Roman"/>
          <w:b/>
          <w:szCs w:val="28"/>
        </w:rPr>
        <w:t xml:space="preserve">Thời gian </w:t>
      </w:r>
      <w:r w:rsidRPr="009C525B">
        <w:rPr>
          <w:rFonts w:cs="Times New Roman"/>
          <w:b/>
          <w:szCs w:val="28"/>
          <w:lang w:val="en-GB"/>
        </w:rPr>
        <w:t>thực hiện</w:t>
      </w:r>
      <w:r w:rsidRPr="009C525B">
        <w:rPr>
          <w:rFonts w:cs="Times New Roman"/>
          <w:b/>
          <w:szCs w:val="28"/>
        </w:rPr>
        <w:t xml:space="preserve">: </w:t>
      </w:r>
      <w:r w:rsidRPr="009C525B">
        <w:rPr>
          <w:rFonts w:cs="Times New Roman"/>
          <w:szCs w:val="28"/>
        </w:rPr>
        <w:t>Từ</w:t>
      </w:r>
      <w:r w:rsidRPr="009C525B">
        <w:rPr>
          <w:rFonts w:cs="Times New Roman"/>
          <w:szCs w:val="28"/>
          <w:lang w:val="en-GB"/>
        </w:rPr>
        <w:t xml:space="preserve"> năm học 2021-2022 đến hết năm học 2024-2025</w:t>
      </w:r>
      <w:r w:rsidRPr="009C525B">
        <w:rPr>
          <w:rFonts w:cs="Times New Roman"/>
          <w:szCs w:val="28"/>
        </w:rPr>
        <w:t>.</w:t>
      </w:r>
    </w:p>
    <w:p w:rsidR="008E34C9" w:rsidRPr="009C525B" w:rsidRDefault="008E34C9" w:rsidP="009C525B">
      <w:pPr>
        <w:spacing w:before="120" w:after="120" w:line="240" w:lineRule="auto"/>
        <w:ind w:firstLine="709"/>
        <w:jc w:val="both"/>
        <w:rPr>
          <w:rFonts w:cs="Times New Roman"/>
          <w:szCs w:val="28"/>
        </w:rPr>
      </w:pPr>
      <w:r w:rsidRPr="009C525B">
        <w:rPr>
          <w:rFonts w:cs="Times New Roman"/>
          <w:b/>
          <w:bCs/>
          <w:szCs w:val="28"/>
        </w:rPr>
        <w:t xml:space="preserve">4.  Nguồn kinh phí thực hiện: </w:t>
      </w:r>
      <w:r w:rsidRPr="009C525B">
        <w:rPr>
          <w:rFonts w:cs="Times New Roman"/>
          <w:szCs w:val="28"/>
        </w:rPr>
        <w:t xml:space="preserve">Từ </w:t>
      </w:r>
      <w:r w:rsidRPr="009C525B">
        <w:rPr>
          <w:rFonts w:cs="Times New Roman"/>
          <w:szCs w:val="28"/>
          <w:lang w:val="en-GB"/>
        </w:rPr>
        <w:t>N</w:t>
      </w:r>
      <w:r w:rsidRPr="009C525B">
        <w:rPr>
          <w:rFonts w:cs="Times New Roman"/>
          <w:szCs w:val="28"/>
        </w:rPr>
        <w:t xml:space="preserve">gân sách tỉnh (dự kiến </w:t>
      </w:r>
      <w:r w:rsidR="00611322" w:rsidRPr="009C525B">
        <w:rPr>
          <w:rFonts w:cs="Times New Roman"/>
          <w:szCs w:val="28"/>
        </w:rPr>
        <w:t>14,758 tỷ đồng)</w:t>
      </w:r>
      <w:r w:rsidRPr="009C525B">
        <w:rPr>
          <w:rFonts w:cs="Times New Roman"/>
          <w:szCs w:val="28"/>
        </w:rPr>
        <w:t>.</w:t>
      </w:r>
    </w:p>
    <w:p w:rsidR="00861D06" w:rsidRPr="009C525B" w:rsidRDefault="00861D06" w:rsidP="009C525B">
      <w:pPr>
        <w:spacing w:before="120" w:after="120" w:line="240" w:lineRule="auto"/>
        <w:ind w:firstLine="709"/>
        <w:jc w:val="both"/>
        <w:rPr>
          <w:rFonts w:cs="Times New Roman"/>
          <w:b/>
          <w:szCs w:val="28"/>
        </w:rPr>
      </w:pPr>
      <w:r w:rsidRPr="009C525B">
        <w:rPr>
          <w:rFonts w:cs="Times New Roman"/>
          <w:b/>
          <w:szCs w:val="28"/>
        </w:rPr>
        <w:t>V. NHỮNG VẤN ĐỀ XIN Ý KIẾN (NẾU CÓ)</w:t>
      </w:r>
    </w:p>
    <w:p w:rsidR="00E2271B" w:rsidRPr="009C525B" w:rsidRDefault="009C525B" w:rsidP="009C525B">
      <w:pPr>
        <w:spacing w:before="120" w:after="120" w:line="240" w:lineRule="auto"/>
        <w:ind w:firstLine="706"/>
        <w:jc w:val="both"/>
        <w:rPr>
          <w:rFonts w:eastAsia="Calibri" w:cs="Times New Roman"/>
          <w:i/>
          <w:color w:val="000000" w:themeColor="text1"/>
          <w:szCs w:val="28"/>
          <w:lang w:val="de-DE"/>
        </w:rPr>
      </w:pPr>
      <w:r w:rsidRPr="009C525B">
        <w:rPr>
          <w:rFonts w:eastAsia="Calibri" w:cs="Times New Roman"/>
          <w:color w:val="000000" w:themeColor="text1"/>
          <w:szCs w:val="28"/>
          <w:lang w:val="de-DE"/>
        </w:rPr>
        <w:t xml:space="preserve"> </w:t>
      </w:r>
      <w:r w:rsidR="001C22BD" w:rsidRPr="009C525B">
        <w:rPr>
          <w:rFonts w:eastAsia="Calibri" w:cs="Times New Roman"/>
          <w:color w:val="000000" w:themeColor="text1"/>
          <w:szCs w:val="28"/>
          <w:lang w:val="de-DE"/>
        </w:rPr>
        <w:t>(</w:t>
      </w:r>
      <w:r w:rsidR="001C22BD" w:rsidRPr="009C525B">
        <w:rPr>
          <w:rFonts w:eastAsia="Calibri" w:cs="Times New Roman"/>
          <w:i/>
          <w:color w:val="000000" w:themeColor="text1"/>
          <w:szCs w:val="28"/>
          <w:lang w:val="de-DE"/>
        </w:rPr>
        <w:t>k</w:t>
      </w:r>
      <w:r w:rsidR="00E2271B" w:rsidRPr="009C525B">
        <w:rPr>
          <w:rFonts w:eastAsia="Calibri" w:cs="Times New Roman"/>
          <w:i/>
          <w:color w:val="000000" w:themeColor="text1"/>
          <w:szCs w:val="28"/>
          <w:lang w:val="de-DE"/>
        </w:rPr>
        <w:t xml:space="preserve">èm theo </w:t>
      </w:r>
      <w:r w:rsidR="001C22BD" w:rsidRPr="009C525B">
        <w:rPr>
          <w:rFonts w:eastAsia="Calibri" w:cs="Times New Roman"/>
          <w:i/>
          <w:color w:val="000000" w:themeColor="text1"/>
          <w:szCs w:val="28"/>
          <w:lang w:val="de-DE"/>
        </w:rPr>
        <w:t xml:space="preserve">hồ sơ trình ban hành Nghị quyết theo quy định, gồm: </w:t>
      </w:r>
      <w:r w:rsidRPr="009C525B">
        <w:rPr>
          <w:rFonts w:eastAsia="Calibri" w:cs="Times New Roman"/>
          <w:i/>
          <w:color w:val="000000" w:themeColor="text1"/>
          <w:szCs w:val="28"/>
          <w:lang w:val="de-DE"/>
        </w:rPr>
        <w:t>D</w:t>
      </w:r>
      <w:r w:rsidR="001C22BD" w:rsidRPr="009C525B">
        <w:rPr>
          <w:rFonts w:eastAsia="Calibri" w:cs="Times New Roman"/>
          <w:i/>
          <w:color w:val="000000" w:themeColor="text1"/>
          <w:szCs w:val="28"/>
          <w:lang w:val="de-DE"/>
        </w:rPr>
        <w:t xml:space="preserve">ự thảo </w:t>
      </w:r>
      <w:r w:rsidRPr="009C525B">
        <w:rPr>
          <w:rFonts w:eastAsia="Calibri" w:cs="Times New Roman"/>
          <w:i/>
          <w:color w:val="000000" w:themeColor="text1"/>
          <w:szCs w:val="28"/>
          <w:lang w:val="de-DE"/>
        </w:rPr>
        <w:t>N</w:t>
      </w:r>
      <w:r w:rsidR="001C22BD" w:rsidRPr="009C525B">
        <w:rPr>
          <w:rFonts w:eastAsia="Calibri" w:cs="Times New Roman"/>
          <w:i/>
          <w:color w:val="000000" w:themeColor="text1"/>
          <w:szCs w:val="28"/>
          <w:lang w:val="de-DE"/>
        </w:rPr>
        <w:t>ghị quyết; báo cáo thẩm định; báo cáo giải trình tiếp thu ý kiến thẩm định; bản tổng hợp, giải trình tiếp thu ý kiến của cơ quan, tổ chức, cá nhân).</w:t>
      </w:r>
    </w:p>
    <w:p w:rsidR="009C525B" w:rsidRPr="009C525B" w:rsidRDefault="009C525B" w:rsidP="009C525B">
      <w:pPr>
        <w:spacing w:before="120" w:after="120" w:line="240" w:lineRule="auto"/>
        <w:ind w:firstLine="706"/>
        <w:jc w:val="both"/>
        <w:rPr>
          <w:rFonts w:eastAsia="Calibri" w:cs="Times New Roman"/>
          <w:color w:val="000000" w:themeColor="text1"/>
          <w:szCs w:val="28"/>
          <w:lang w:val="de-DE"/>
        </w:rPr>
      </w:pPr>
      <w:r w:rsidRPr="009C525B">
        <w:rPr>
          <w:rFonts w:eastAsia="Calibri" w:cs="Times New Roman"/>
          <w:color w:val="000000" w:themeColor="text1"/>
          <w:szCs w:val="28"/>
          <w:lang w:val="de-DE"/>
        </w:rPr>
        <w:t xml:space="preserve">Trên đây là Tờ trình của Ủy ban nhân dân tỉnh về dự thảo </w:t>
      </w:r>
      <w:r w:rsidRPr="009C525B">
        <w:rPr>
          <w:rFonts w:cs="Times New Roman"/>
          <w:szCs w:val="28"/>
        </w:rPr>
        <w:t>Nghị quyết quy định chính sách h</w:t>
      </w:r>
      <w:r w:rsidRPr="009C525B">
        <w:rPr>
          <w:rFonts w:cs="Times New Roman"/>
          <w:bCs/>
          <w:color w:val="000000"/>
          <w:szCs w:val="28"/>
          <w:lang w:val="nb-NO"/>
        </w:rPr>
        <w:t xml:space="preserve">ỗ trợ đào tạo nghề nghiệp trình độ trung cấp, cao đẳng và giải quyết việc làm  trên địa bàn tỉnh Đắk Nông </w:t>
      </w:r>
      <w:r w:rsidRPr="009C525B">
        <w:rPr>
          <w:rFonts w:cs="Times New Roman"/>
          <w:color w:val="000000"/>
          <w:szCs w:val="28"/>
        </w:rPr>
        <w:t xml:space="preserve">giai đoạn 2021-2025; kính </w:t>
      </w:r>
      <w:r w:rsidRPr="009C525B">
        <w:rPr>
          <w:rFonts w:eastAsia="Calibri" w:cs="Times New Roman"/>
          <w:color w:val="000000" w:themeColor="text1"/>
          <w:szCs w:val="28"/>
          <w:lang w:val="de-DE"/>
        </w:rPr>
        <w:t xml:space="preserve">trình </w:t>
      </w:r>
      <w:r w:rsidRPr="009C525B">
        <w:rPr>
          <w:rFonts w:cs="Times New Roman"/>
          <w:color w:val="000000"/>
          <w:szCs w:val="28"/>
        </w:rPr>
        <w:t xml:space="preserve">Thường trực Hội đồng nhân dân, các Ban của Hội đồng nhân dân tỉnh, các Tổ đại biểu và các đại biểu Hội đồng nhân </w:t>
      </w:r>
      <w:r w:rsidRPr="009C525B">
        <w:rPr>
          <w:rFonts w:eastAsia="Calibri" w:cs="Times New Roman"/>
          <w:color w:val="000000" w:themeColor="text1"/>
          <w:szCs w:val="28"/>
          <w:lang w:val="de-DE"/>
        </w:rPr>
        <w:t>xem xét thông qua./.</w:t>
      </w:r>
    </w:p>
    <w:p w:rsidR="00714077" w:rsidRDefault="00714077">
      <w:pPr>
        <w:spacing w:after="0" w:line="240" w:lineRule="auto"/>
        <w:ind w:firstLine="567"/>
        <w:jc w:val="both"/>
        <w:rPr>
          <w:rFonts w:eastAsia="Calibri" w:cs="Times New Roman"/>
          <w:szCs w:val="28"/>
          <w:lang w:val="de-DE"/>
        </w:rPr>
      </w:pPr>
    </w:p>
    <w:tbl>
      <w:tblPr>
        <w:tblW w:w="0" w:type="auto"/>
        <w:tblInd w:w="108" w:type="dxa"/>
        <w:tblLook w:val="04A0" w:firstRow="1" w:lastRow="0" w:firstColumn="1" w:lastColumn="0" w:noHBand="0" w:noVBand="1"/>
      </w:tblPr>
      <w:tblGrid>
        <w:gridCol w:w="4820"/>
        <w:gridCol w:w="4720"/>
      </w:tblGrid>
      <w:tr w:rsidR="00714077" w:rsidTr="000303D1">
        <w:tc>
          <w:tcPr>
            <w:tcW w:w="4820" w:type="dxa"/>
            <w:shd w:val="clear" w:color="auto" w:fill="auto"/>
          </w:tcPr>
          <w:p w:rsidR="00714077" w:rsidRDefault="002D0DE8">
            <w:pPr>
              <w:spacing w:after="0" w:line="240" w:lineRule="auto"/>
              <w:jc w:val="both"/>
              <w:rPr>
                <w:rFonts w:eastAsia="Times New Roman" w:cs="Times New Roman"/>
                <w:b/>
                <w:color w:val="000000"/>
                <w:szCs w:val="24"/>
                <w:lang w:val="es-BO"/>
              </w:rPr>
            </w:pPr>
            <w:r>
              <w:rPr>
                <w:rFonts w:eastAsia="Times New Roman" w:cs="Times New Roman"/>
                <w:b/>
                <w:i/>
                <w:color w:val="000000"/>
                <w:sz w:val="24"/>
                <w:szCs w:val="24"/>
                <w:lang w:val="es-BO"/>
              </w:rPr>
              <w:t>Nơi nhận</w:t>
            </w:r>
            <w:r>
              <w:rPr>
                <w:rFonts w:eastAsia="Times New Roman" w:cs="Times New Roman"/>
                <w:i/>
                <w:color w:val="000000"/>
                <w:sz w:val="24"/>
                <w:szCs w:val="24"/>
                <w:lang w:val="es-BO"/>
              </w:rPr>
              <w:t xml:space="preserve">:                                                                </w:t>
            </w:r>
          </w:p>
          <w:p w:rsidR="00714077" w:rsidRDefault="002D0DE8">
            <w:pPr>
              <w:spacing w:after="0" w:line="240" w:lineRule="auto"/>
              <w:rPr>
                <w:rFonts w:eastAsia="Times New Roman" w:cs="Times New Roman"/>
                <w:color w:val="000000"/>
                <w:sz w:val="20"/>
                <w:szCs w:val="20"/>
                <w:lang w:val="es-BO"/>
              </w:rPr>
            </w:pPr>
            <w:r>
              <w:rPr>
                <w:rFonts w:eastAsia="Times New Roman" w:cs="Times New Roman"/>
                <w:color w:val="000000"/>
                <w:sz w:val="22"/>
                <w:lang w:val="es-BO"/>
              </w:rPr>
              <w:t xml:space="preserve">- Như trên;                                                                                </w:t>
            </w:r>
          </w:p>
          <w:p w:rsidR="00714077" w:rsidRDefault="002D0DE8">
            <w:pPr>
              <w:spacing w:after="0" w:line="240" w:lineRule="auto"/>
              <w:rPr>
                <w:rFonts w:eastAsia="Times New Roman" w:cs="Times New Roman"/>
                <w:b/>
                <w:color w:val="000000"/>
                <w:sz w:val="22"/>
                <w:lang w:val="es-BO"/>
              </w:rPr>
            </w:pPr>
            <w:r>
              <w:rPr>
                <w:rFonts w:eastAsia="Times New Roman" w:cs="Times New Roman"/>
                <w:color w:val="000000"/>
                <w:sz w:val="22"/>
                <w:lang w:val="es-BO"/>
              </w:rPr>
              <w:t xml:space="preserve">- CT, các PCT UBND tỉnh;                                                                        </w:t>
            </w:r>
          </w:p>
          <w:p w:rsidR="00714077" w:rsidRDefault="002D0DE8">
            <w:pPr>
              <w:spacing w:after="0" w:line="240" w:lineRule="auto"/>
              <w:rPr>
                <w:rFonts w:eastAsia="Times New Roman" w:cs="Times New Roman"/>
                <w:color w:val="000000"/>
                <w:sz w:val="22"/>
                <w:lang w:val="es-BO"/>
              </w:rPr>
            </w:pPr>
            <w:r>
              <w:rPr>
                <w:rFonts w:eastAsia="Times New Roman" w:cs="Times New Roman"/>
                <w:color w:val="000000"/>
                <w:sz w:val="22"/>
                <w:lang w:val="es-BO"/>
              </w:rPr>
              <w:t>- Các Ban của HĐND tỉnh;</w:t>
            </w:r>
          </w:p>
          <w:p w:rsidR="00955ECC" w:rsidRDefault="002D0DE8">
            <w:pPr>
              <w:spacing w:after="0" w:line="240" w:lineRule="auto"/>
              <w:rPr>
                <w:rFonts w:eastAsia="Times New Roman" w:cs="Times New Roman"/>
                <w:color w:val="000000"/>
                <w:sz w:val="22"/>
                <w:lang w:val="es-BO"/>
              </w:rPr>
            </w:pPr>
            <w:r>
              <w:rPr>
                <w:rFonts w:eastAsia="Times New Roman" w:cs="Times New Roman"/>
                <w:color w:val="000000"/>
                <w:sz w:val="22"/>
                <w:lang w:val="es-BO"/>
              </w:rPr>
              <w:t>- Sở</w:t>
            </w:r>
            <w:r w:rsidR="00E05F90">
              <w:rPr>
                <w:rFonts w:eastAsia="Times New Roman" w:cs="Times New Roman"/>
                <w:color w:val="000000"/>
                <w:sz w:val="22"/>
                <w:lang w:val="es-BO"/>
              </w:rPr>
              <w:t xml:space="preserve"> LĐ-TB&amp;XH</w:t>
            </w:r>
            <w:r w:rsidR="00955ECC">
              <w:rPr>
                <w:rFonts w:eastAsia="Times New Roman" w:cs="Times New Roman"/>
                <w:color w:val="000000"/>
                <w:sz w:val="22"/>
                <w:lang w:val="es-BO"/>
              </w:rPr>
              <w:t>;</w:t>
            </w:r>
          </w:p>
          <w:p w:rsidR="00714077" w:rsidRDefault="00955ECC">
            <w:pPr>
              <w:spacing w:after="0" w:line="240" w:lineRule="auto"/>
              <w:rPr>
                <w:rFonts w:eastAsia="Times New Roman" w:cs="Times New Roman"/>
                <w:color w:val="000000"/>
                <w:sz w:val="22"/>
                <w:lang w:val="es-BO"/>
              </w:rPr>
            </w:pPr>
            <w:r>
              <w:rPr>
                <w:rFonts w:eastAsia="Times New Roman" w:cs="Times New Roman"/>
                <w:color w:val="000000"/>
                <w:sz w:val="22"/>
                <w:lang w:val="es-BO"/>
              </w:rPr>
              <w:t>- Sở Tư pháp;</w:t>
            </w:r>
          </w:p>
          <w:p w:rsidR="00714077" w:rsidRDefault="002D0DE8">
            <w:pPr>
              <w:spacing w:after="0" w:line="240" w:lineRule="auto"/>
              <w:rPr>
                <w:rFonts w:eastAsia="Times New Roman" w:cs="Times New Roman"/>
                <w:color w:val="000000"/>
                <w:sz w:val="22"/>
                <w:lang w:val="es-BO"/>
              </w:rPr>
            </w:pPr>
            <w:r>
              <w:rPr>
                <w:rFonts w:eastAsia="Times New Roman" w:cs="Times New Roman"/>
                <w:color w:val="000000"/>
                <w:sz w:val="22"/>
                <w:lang w:val="es-BO"/>
              </w:rPr>
              <w:t>- CVP, các PCVP UBND tỉnh;</w:t>
            </w:r>
          </w:p>
          <w:p w:rsidR="00714077" w:rsidRDefault="002D0DE8">
            <w:pPr>
              <w:spacing w:after="0" w:line="240" w:lineRule="auto"/>
              <w:rPr>
                <w:rFonts w:eastAsia="Times New Roman" w:cs="Times New Roman"/>
                <w:color w:val="000000"/>
                <w:sz w:val="22"/>
                <w:lang w:val="es-BO"/>
              </w:rPr>
            </w:pPr>
            <w:r>
              <w:rPr>
                <w:rFonts w:eastAsia="Times New Roman" w:cs="Times New Roman"/>
                <w:color w:val="000000"/>
                <w:sz w:val="22"/>
                <w:lang w:val="es-BO"/>
              </w:rPr>
              <w:t>- Lưu: VT,  KT</w:t>
            </w:r>
            <w:r w:rsidR="00955ECC">
              <w:rPr>
                <w:rFonts w:eastAsia="Times New Roman" w:cs="Times New Roman"/>
                <w:color w:val="000000"/>
                <w:sz w:val="22"/>
                <w:lang w:val="es-BO"/>
              </w:rPr>
              <w:t>TH</w:t>
            </w:r>
            <w:r>
              <w:rPr>
                <w:rFonts w:eastAsia="Times New Roman" w:cs="Times New Roman"/>
                <w:color w:val="000000"/>
                <w:sz w:val="22"/>
                <w:lang w:val="es-BO"/>
              </w:rPr>
              <w:t>, KGVX</w:t>
            </w:r>
            <w:r>
              <w:rPr>
                <w:rFonts w:eastAsia="Times New Roman" w:cs="Times New Roman"/>
                <w:color w:val="000000"/>
                <w:sz w:val="22"/>
                <w:vertAlign w:val="subscript"/>
                <w:lang w:val="es-BO"/>
              </w:rPr>
              <w:t>(Hp)</w:t>
            </w:r>
            <w:r>
              <w:rPr>
                <w:rFonts w:eastAsia="Times New Roman" w:cs="Times New Roman"/>
                <w:color w:val="000000"/>
                <w:sz w:val="22"/>
                <w:lang w:val="es-BO"/>
              </w:rPr>
              <w:t xml:space="preserve">.        </w:t>
            </w:r>
          </w:p>
          <w:p w:rsidR="00714077" w:rsidRDefault="00714077">
            <w:pPr>
              <w:spacing w:after="0" w:line="240" w:lineRule="auto"/>
              <w:rPr>
                <w:rFonts w:eastAsia="Times New Roman" w:cs="Times New Roman"/>
                <w:color w:val="000000"/>
                <w:sz w:val="22"/>
                <w:lang w:val="es-BO"/>
              </w:rPr>
            </w:pPr>
          </w:p>
        </w:tc>
        <w:tc>
          <w:tcPr>
            <w:tcW w:w="4720" w:type="dxa"/>
            <w:shd w:val="clear" w:color="auto" w:fill="auto"/>
          </w:tcPr>
          <w:p w:rsidR="00714077" w:rsidRDefault="002D0DE8">
            <w:pPr>
              <w:spacing w:after="0" w:line="240" w:lineRule="auto"/>
              <w:jc w:val="center"/>
              <w:rPr>
                <w:rFonts w:eastAsia="Times New Roman" w:cs="Times New Roman"/>
                <w:b/>
                <w:color w:val="000000"/>
                <w:szCs w:val="28"/>
                <w:lang w:val="es-BO"/>
              </w:rPr>
            </w:pPr>
            <w:r>
              <w:rPr>
                <w:rFonts w:eastAsia="Times New Roman" w:cs="Times New Roman"/>
                <w:b/>
                <w:color w:val="000000"/>
                <w:szCs w:val="28"/>
                <w:lang w:val="es-BO"/>
              </w:rPr>
              <w:t>TM. ỦY BAN NHÂN DÂN</w:t>
            </w:r>
          </w:p>
          <w:p w:rsidR="00714077" w:rsidRDefault="002D0DE8">
            <w:pPr>
              <w:spacing w:after="0" w:line="240" w:lineRule="auto"/>
              <w:jc w:val="center"/>
              <w:rPr>
                <w:rFonts w:eastAsia="Times New Roman" w:cs="Times New Roman"/>
                <w:b/>
                <w:color w:val="000000"/>
                <w:szCs w:val="20"/>
                <w:lang w:val="es-BO"/>
              </w:rPr>
            </w:pPr>
            <w:r>
              <w:rPr>
                <w:rFonts w:eastAsia="Times New Roman" w:cs="Times New Roman"/>
                <w:b/>
                <w:color w:val="000000"/>
                <w:szCs w:val="28"/>
                <w:lang w:val="es-BO"/>
              </w:rPr>
              <w:t>CHỦ</w:t>
            </w:r>
            <w:r>
              <w:rPr>
                <w:rFonts w:eastAsia="Times New Roman" w:cs="Times New Roman"/>
                <w:b/>
                <w:color w:val="000000"/>
                <w:szCs w:val="20"/>
                <w:lang w:val="es-BO"/>
              </w:rPr>
              <w:t xml:space="preserve"> TỊCH</w:t>
            </w:r>
          </w:p>
          <w:p w:rsidR="00955ECC" w:rsidRDefault="00955ECC">
            <w:pPr>
              <w:spacing w:after="0" w:line="240" w:lineRule="auto"/>
              <w:jc w:val="center"/>
              <w:rPr>
                <w:rFonts w:eastAsia="Times New Roman" w:cs="Times New Roman"/>
                <w:b/>
                <w:color w:val="000000"/>
                <w:szCs w:val="20"/>
                <w:lang w:val="es-BO"/>
              </w:rPr>
            </w:pPr>
          </w:p>
          <w:p w:rsidR="00955ECC" w:rsidRDefault="00955ECC">
            <w:pPr>
              <w:spacing w:after="0" w:line="240" w:lineRule="auto"/>
              <w:jc w:val="center"/>
              <w:rPr>
                <w:rFonts w:eastAsia="Times New Roman" w:cs="Times New Roman"/>
                <w:b/>
                <w:color w:val="000000"/>
                <w:szCs w:val="20"/>
                <w:lang w:val="es-BO"/>
              </w:rPr>
            </w:pPr>
          </w:p>
          <w:p w:rsidR="00955ECC" w:rsidRDefault="00955ECC">
            <w:pPr>
              <w:spacing w:after="0" w:line="240" w:lineRule="auto"/>
              <w:jc w:val="center"/>
              <w:rPr>
                <w:rFonts w:eastAsia="Times New Roman" w:cs="Times New Roman"/>
                <w:b/>
                <w:color w:val="000000"/>
                <w:szCs w:val="20"/>
                <w:lang w:val="es-BO"/>
              </w:rPr>
            </w:pPr>
          </w:p>
          <w:p w:rsidR="00714077" w:rsidRDefault="00714077">
            <w:pPr>
              <w:spacing w:after="0" w:line="240" w:lineRule="auto"/>
              <w:jc w:val="center"/>
              <w:rPr>
                <w:rFonts w:eastAsia="Times New Roman" w:cs="Times New Roman"/>
                <w:b/>
                <w:color w:val="000000"/>
                <w:szCs w:val="28"/>
                <w:lang w:val="es-BO"/>
              </w:rPr>
            </w:pPr>
          </w:p>
        </w:tc>
      </w:tr>
    </w:tbl>
    <w:p w:rsidR="00714077" w:rsidRDefault="002D0DE8">
      <w:pPr>
        <w:spacing w:after="0" w:line="240" w:lineRule="auto"/>
        <w:jc w:val="both"/>
        <w:rPr>
          <w:rFonts w:eastAsia="Times New Roman" w:cs="Times New Roman"/>
          <w:szCs w:val="28"/>
        </w:rPr>
      </w:pPr>
      <w:r>
        <w:rPr>
          <w:rFonts w:cs="Times New Roman"/>
          <w:szCs w:val="28"/>
        </w:rPr>
        <w:t xml:space="preserve">                                                              </w:t>
      </w:r>
      <w:r>
        <w:rPr>
          <w:rFonts w:eastAsia="Times New Roman" w:cs="Times New Roman"/>
          <w:szCs w:val="28"/>
        </w:rPr>
        <w:t xml:space="preserve"> </w:t>
      </w:r>
    </w:p>
    <w:sectPr w:rsidR="00714077" w:rsidSect="000303D1">
      <w:headerReference w:type="default" r:id="rId13"/>
      <w:pgSz w:w="11907" w:h="16840"/>
      <w:pgMar w:top="977" w:right="927" w:bottom="810" w:left="1418" w:header="45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3DDF" w:rsidRDefault="002E3DDF">
      <w:pPr>
        <w:spacing w:after="0" w:line="240" w:lineRule="auto"/>
      </w:pPr>
      <w:r>
        <w:separator/>
      </w:r>
    </w:p>
  </w:endnote>
  <w:endnote w:type="continuationSeparator" w:id="0">
    <w:p w:rsidR="002E3DDF" w:rsidRDefault="002E3D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3DDF" w:rsidRDefault="002E3DDF">
      <w:pPr>
        <w:spacing w:after="0" w:line="240" w:lineRule="auto"/>
      </w:pPr>
      <w:r>
        <w:separator/>
      </w:r>
    </w:p>
  </w:footnote>
  <w:footnote w:type="continuationSeparator" w:id="0">
    <w:p w:rsidR="002E3DDF" w:rsidRDefault="002E3D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5192469"/>
      <w:docPartObj>
        <w:docPartGallery w:val="AutoText"/>
      </w:docPartObj>
    </w:sdtPr>
    <w:sdtEndPr/>
    <w:sdtContent>
      <w:p w:rsidR="00714077" w:rsidRDefault="002D0DE8">
        <w:pPr>
          <w:pStyle w:val="Header"/>
          <w:jc w:val="center"/>
        </w:pPr>
        <w:r>
          <w:fldChar w:fldCharType="begin"/>
        </w:r>
        <w:r>
          <w:instrText xml:space="preserve"> PAGE   \* MERGEFORMAT </w:instrText>
        </w:r>
        <w:r>
          <w:fldChar w:fldCharType="separate"/>
        </w:r>
        <w:r w:rsidR="00921415">
          <w:rPr>
            <w:noProof/>
          </w:rPr>
          <w:t>2</w:t>
        </w:r>
        <w:r>
          <w:fldChar w:fldCharType="end"/>
        </w:r>
      </w:p>
    </w:sdtContent>
  </w:sdt>
  <w:p w:rsidR="00714077" w:rsidRDefault="007140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51A80"/>
    <w:multiLevelType w:val="hybridMultilevel"/>
    <w:tmpl w:val="F1364592"/>
    <w:lvl w:ilvl="0" w:tplc="BE869EF0">
      <w:start w:val="2"/>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
    <w:nsid w:val="218350E9"/>
    <w:multiLevelType w:val="hybridMultilevel"/>
    <w:tmpl w:val="8E8C07BE"/>
    <w:lvl w:ilvl="0" w:tplc="C94029D8">
      <w:start w:val="5"/>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49DD56B5"/>
    <w:multiLevelType w:val="hybridMultilevel"/>
    <w:tmpl w:val="0744F52C"/>
    <w:lvl w:ilvl="0" w:tplc="13B67C18">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
    <w:nsid w:val="58587C4A"/>
    <w:multiLevelType w:val="hybridMultilevel"/>
    <w:tmpl w:val="074A0B52"/>
    <w:lvl w:ilvl="0" w:tplc="8780B298">
      <w:start w:val="2"/>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7D976BB5"/>
    <w:multiLevelType w:val="hybridMultilevel"/>
    <w:tmpl w:val="31AAB368"/>
    <w:lvl w:ilvl="0" w:tplc="16145B54">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defaultTabStop w:val="720"/>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FE2"/>
    <w:rsid w:val="00007901"/>
    <w:rsid w:val="00011D50"/>
    <w:rsid w:val="00015C35"/>
    <w:rsid w:val="00015EE6"/>
    <w:rsid w:val="00016486"/>
    <w:rsid w:val="00016F4B"/>
    <w:rsid w:val="00020956"/>
    <w:rsid w:val="000233C6"/>
    <w:rsid w:val="00026B63"/>
    <w:rsid w:val="00027E4E"/>
    <w:rsid w:val="000303D1"/>
    <w:rsid w:val="00031420"/>
    <w:rsid w:val="000321A7"/>
    <w:rsid w:val="00033DC4"/>
    <w:rsid w:val="00036368"/>
    <w:rsid w:val="0004125A"/>
    <w:rsid w:val="00047245"/>
    <w:rsid w:val="00051EBC"/>
    <w:rsid w:val="00052398"/>
    <w:rsid w:val="00052404"/>
    <w:rsid w:val="00055EEB"/>
    <w:rsid w:val="00063987"/>
    <w:rsid w:val="00064B05"/>
    <w:rsid w:val="00076CB5"/>
    <w:rsid w:val="0008152D"/>
    <w:rsid w:val="00086F5A"/>
    <w:rsid w:val="000A545E"/>
    <w:rsid w:val="000B0D5F"/>
    <w:rsid w:val="000B1B88"/>
    <w:rsid w:val="000B528C"/>
    <w:rsid w:val="000C0736"/>
    <w:rsid w:val="000C1379"/>
    <w:rsid w:val="000C6450"/>
    <w:rsid w:val="000D1223"/>
    <w:rsid w:val="000E1E09"/>
    <w:rsid w:val="000E4DFB"/>
    <w:rsid w:val="000E58EB"/>
    <w:rsid w:val="000F2EDE"/>
    <w:rsid w:val="000F38AA"/>
    <w:rsid w:val="000F3E05"/>
    <w:rsid w:val="000F501F"/>
    <w:rsid w:val="00100BA1"/>
    <w:rsid w:val="001015CB"/>
    <w:rsid w:val="0010645D"/>
    <w:rsid w:val="00117B4D"/>
    <w:rsid w:val="001213CE"/>
    <w:rsid w:val="0012227C"/>
    <w:rsid w:val="0012309D"/>
    <w:rsid w:val="00126C7D"/>
    <w:rsid w:val="0013172C"/>
    <w:rsid w:val="001336E6"/>
    <w:rsid w:val="00135153"/>
    <w:rsid w:val="001363EF"/>
    <w:rsid w:val="00137B3B"/>
    <w:rsid w:val="0015124A"/>
    <w:rsid w:val="0015628D"/>
    <w:rsid w:val="001635BD"/>
    <w:rsid w:val="00165F34"/>
    <w:rsid w:val="0016787D"/>
    <w:rsid w:val="001726E2"/>
    <w:rsid w:val="00173A34"/>
    <w:rsid w:val="0017668C"/>
    <w:rsid w:val="001817DF"/>
    <w:rsid w:val="0018259D"/>
    <w:rsid w:val="0019254C"/>
    <w:rsid w:val="001A0919"/>
    <w:rsid w:val="001A2667"/>
    <w:rsid w:val="001B516C"/>
    <w:rsid w:val="001B53CD"/>
    <w:rsid w:val="001B6A72"/>
    <w:rsid w:val="001C22BD"/>
    <w:rsid w:val="001C46D5"/>
    <w:rsid w:val="001C5446"/>
    <w:rsid w:val="001C64C2"/>
    <w:rsid w:val="001D3FF3"/>
    <w:rsid w:val="001D55FA"/>
    <w:rsid w:val="001D6829"/>
    <w:rsid w:val="001E0AD3"/>
    <w:rsid w:val="001E2665"/>
    <w:rsid w:val="001E2BD2"/>
    <w:rsid w:val="001E42F1"/>
    <w:rsid w:val="001E6E31"/>
    <w:rsid w:val="001E7579"/>
    <w:rsid w:val="001F3B16"/>
    <w:rsid w:val="001F3B7F"/>
    <w:rsid w:val="001F4FE2"/>
    <w:rsid w:val="0020192F"/>
    <w:rsid w:val="00203683"/>
    <w:rsid w:val="00204BB0"/>
    <w:rsid w:val="00206BCC"/>
    <w:rsid w:val="00210EED"/>
    <w:rsid w:val="00211F55"/>
    <w:rsid w:val="00214AFE"/>
    <w:rsid w:val="00215818"/>
    <w:rsid w:val="0021775D"/>
    <w:rsid w:val="002244A2"/>
    <w:rsid w:val="00226519"/>
    <w:rsid w:val="002328FE"/>
    <w:rsid w:val="00234840"/>
    <w:rsid w:val="00234B22"/>
    <w:rsid w:val="00236CC5"/>
    <w:rsid w:val="002411BF"/>
    <w:rsid w:val="0024361C"/>
    <w:rsid w:val="0025028D"/>
    <w:rsid w:val="002514FB"/>
    <w:rsid w:val="00264167"/>
    <w:rsid w:val="00266D66"/>
    <w:rsid w:val="00267F99"/>
    <w:rsid w:val="0027478A"/>
    <w:rsid w:val="00277713"/>
    <w:rsid w:val="00283045"/>
    <w:rsid w:val="00283135"/>
    <w:rsid w:val="00283ACE"/>
    <w:rsid w:val="00292AD8"/>
    <w:rsid w:val="00297388"/>
    <w:rsid w:val="002A26D5"/>
    <w:rsid w:val="002A472C"/>
    <w:rsid w:val="002A51CD"/>
    <w:rsid w:val="002A5A6E"/>
    <w:rsid w:val="002B2277"/>
    <w:rsid w:val="002B30DA"/>
    <w:rsid w:val="002B6D8A"/>
    <w:rsid w:val="002B71C5"/>
    <w:rsid w:val="002D0DE8"/>
    <w:rsid w:val="002D45C5"/>
    <w:rsid w:val="002D511E"/>
    <w:rsid w:val="002D7DC0"/>
    <w:rsid w:val="002E011C"/>
    <w:rsid w:val="002E3DDF"/>
    <w:rsid w:val="002F4EF3"/>
    <w:rsid w:val="002F5CF1"/>
    <w:rsid w:val="00304D8F"/>
    <w:rsid w:val="00307FC9"/>
    <w:rsid w:val="00310812"/>
    <w:rsid w:val="00313614"/>
    <w:rsid w:val="0032514B"/>
    <w:rsid w:val="00327D9F"/>
    <w:rsid w:val="0033452D"/>
    <w:rsid w:val="00341A46"/>
    <w:rsid w:val="00347890"/>
    <w:rsid w:val="00357C22"/>
    <w:rsid w:val="003606B4"/>
    <w:rsid w:val="00365F83"/>
    <w:rsid w:val="0037291B"/>
    <w:rsid w:val="00377FC5"/>
    <w:rsid w:val="00381486"/>
    <w:rsid w:val="0038240F"/>
    <w:rsid w:val="003840CE"/>
    <w:rsid w:val="003846CD"/>
    <w:rsid w:val="00390FDE"/>
    <w:rsid w:val="003B0D7E"/>
    <w:rsid w:val="003C0466"/>
    <w:rsid w:val="003C395F"/>
    <w:rsid w:val="003C4DAD"/>
    <w:rsid w:val="003C7BDE"/>
    <w:rsid w:val="003D307E"/>
    <w:rsid w:val="003D33B9"/>
    <w:rsid w:val="003E02DE"/>
    <w:rsid w:val="003E471F"/>
    <w:rsid w:val="003F4F15"/>
    <w:rsid w:val="003F5D5A"/>
    <w:rsid w:val="00400F76"/>
    <w:rsid w:val="00402218"/>
    <w:rsid w:val="0040651D"/>
    <w:rsid w:val="00412B1B"/>
    <w:rsid w:val="0041496F"/>
    <w:rsid w:val="00425614"/>
    <w:rsid w:val="00430F2D"/>
    <w:rsid w:val="00434198"/>
    <w:rsid w:val="004352E3"/>
    <w:rsid w:val="00436E9F"/>
    <w:rsid w:val="0044642C"/>
    <w:rsid w:val="00450DA7"/>
    <w:rsid w:val="004603A5"/>
    <w:rsid w:val="00466653"/>
    <w:rsid w:val="00467CA4"/>
    <w:rsid w:val="0048446C"/>
    <w:rsid w:val="00484624"/>
    <w:rsid w:val="004848CF"/>
    <w:rsid w:val="00486982"/>
    <w:rsid w:val="00487FB5"/>
    <w:rsid w:val="004916B8"/>
    <w:rsid w:val="00497C20"/>
    <w:rsid w:val="004A2E19"/>
    <w:rsid w:val="004B482C"/>
    <w:rsid w:val="004B4BC5"/>
    <w:rsid w:val="004B524F"/>
    <w:rsid w:val="004B54EC"/>
    <w:rsid w:val="004C3219"/>
    <w:rsid w:val="004D02F7"/>
    <w:rsid w:val="004D380D"/>
    <w:rsid w:val="004E06B6"/>
    <w:rsid w:val="004E433D"/>
    <w:rsid w:val="004E4A79"/>
    <w:rsid w:val="004F11E7"/>
    <w:rsid w:val="004F13C1"/>
    <w:rsid w:val="004F3352"/>
    <w:rsid w:val="004F413F"/>
    <w:rsid w:val="004F61D9"/>
    <w:rsid w:val="00504C75"/>
    <w:rsid w:val="00506D21"/>
    <w:rsid w:val="005077FD"/>
    <w:rsid w:val="0051231B"/>
    <w:rsid w:val="00513D88"/>
    <w:rsid w:val="00521E03"/>
    <w:rsid w:val="005236AD"/>
    <w:rsid w:val="00525BC8"/>
    <w:rsid w:val="00531A03"/>
    <w:rsid w:val="00541D5F"/>
    <w:rsid w:val="005429C9"/>
    <w:rsid w:val="00543B2C"/>
    <w:rsid w:val="00543B3F"/>
    <w:rsid w:val="005462BE"/>
    <w:rsid w:val="0055029D"/>
    <w:rsid w:val="0055245A"/>
    <w:rsid w:val="00556810"/>
    <w:rsid w:val="00565AD0"/>
    <w:rsid w:val="00565C97"/>
    <w:rsid w:val="00567DA3"/>
    <w:rsid w:val="0057669E"/>
    <w:rsid w:val="00577897"/>
    <w:rsid w:val="00581174"/>
    <w:rsid w:val="005814CE"/>
    <w:rsid w:val="00581804"/>
    <w:rsid w:val="0058355A"/>
    <w:rsid w:val="00584ABA"/>
    <w:rsid w:val="005867AF"/>
    <w:rsid w:val="00587E29"/>
    <w:rsid w:val="005930FA"/>
    <w:rsid w:val="005932BA"/>
    <w:rsid w:val="00596376"/>
    <w:rsid w:val="005A4EDE"/>
    <w:rsid w:val="005A52A5"/>
    <w:rsid w:val="005A663A"/>
    <w:rsid w:val="005A7D1C"/>
    <w:rsid w:val="005B199D"/>
    <w:rsid w:val="005C7AF7"/>
    <w:rsid w:val="005D15CC"/>
    <w:rsid w:val="005D1A43"/>
    <w:rsid w:val="005E2197"/>
    <w:rsid w:val="005E2A93"/>
    <w:rsid w:val="005E382D"/>
    <w:rsid w:val="005E408F"/>
    <w:rsid w:val="005E4E95"/>
    <w:rsid w:val="005F61DF"/>
    <w:rsid w:val="00601581"/>
    <w:rsid w:val="006047B1"/>
    <w:rsid w:val="0060712B"/>
    <w:rsid w:val="00611322"/>
    <w:rsid w:val="00613B33"/>
    <w:rsid w:val="00617308"/>
    <w:rsid w:val="0062682D"/>
    <w:rsid w:val="00631525"/>
    <w:rsid w:val="00635045"/>
    <w:rsid w:val="00635736"/>
    <w:rsid w:val="006361D2"/>
    <w:rsid w:val="00643BF9"/>
    <w:rsid w:val="00645B6D"/>
    <w:rsid w:val="0064647C"/>
    <w:rsid w:val="00652230"/>
    <w:rsid w:val="00652F58"/>
    <w:rsid w:val="0065582E"/>
    <w:rsid w:val="00657239"/>
    <w:rsid w:val="00661D6D"/>
    <w:rsid w:val="006625E3"/>
    <w:rsid w:val="00662F3D"/>
    <w:rsid w:val="006635B5"/>
    <w:rsid w:val="0066410D"/>
    <w:rsid w:val="00665F37"/>
    <w:rsid w:val="00666D08"/>
    <w:rsid w:val="00667581"/>
    <w:rsid w:val="00667D7A"/>
    <w:rsid w:val="00670C69"/>
    <w:rsid w:val="00673F49"/>
    <w:rsid w:val="0068306B"/>
    <w:rsid w:val="00684851"/>
    <w:rsid w:val="00685838"/>
    <w:rsid w:val="006878A0"/>
    <w:rsid w:val="00687B91"/>
    <w:rsid w:val="00697390"/>
    <w:rsid w:val="006A14B0"/>
    <w:rsid w:val="006A173D"/>
    <w:rsid w:val="006A2391"/>
    <w:rsid w:val="006A3BEF"/>
    <w:rsid w:val="006A5932"/>
    <w:rsid w:val="006B03E6"/>
    <w:rsid w:val="006B558A"/>
    <w:rsid w:val="006C7B84"/>
    <w:rsid w:val="006D4582"/>
    <w:rsid w:val="006E41D4"/>
    <w:rsid w:val="006F19F5"/>
    <w:rsid w:val="006F3CBD"/>
    <w:rsid w:val="006F44B1"/>
    <w:rsid w:val="0070165F"/>
    <w:rsid w:val="00705F89"/>
    <w:rsid w:val="00714077"/>
    <w:rsid w:val="00720F1F"/>
    <w:rsid w:val="00722D1D"/>
    <w:rsid w:val="00722DD1"/>
    <w:rsid w:val="0072446B"/>
    <w:rsid w:val="00725267"/>
    <w:rsid w:val="007465DD"/>
    <w:rsid w:val="00747004"/>
    <w:rsid w:val="007471DE"/>
    <w:rsid w:val="007530C6"/>
    <w:rsid w:val="007558E0"/>
    <w:rsid w:val="00756E50"/>
    <w:rsid w:val="00760C52"/>
    <w:rsid w:val="0076191C"/>
    <w:rsid w:val="00765841"/>
    <w:rsid w:val="0076584B"/>
    <w:rsid w:val="007676E8"/>
    <w:rsid w:val="00767BEF"/>
    <w:rsid w:val="007767C0"/>
    <w:rsid w:val="00777A6F"/>
    <w:rsid w:val="00784D27"/>
    <w:rsid w:val="0078564E"/>
    <w:rsid w:val="00790602"/>
    <w:rsid w:val="00790713"/>
    <w:rsid w:val="00791DFB"/>
    <w:rsid w:val="007964EC"/>
    <w:rsid w:val="007B060D"/>
    <w:rsid w:val="007B2156"/>
    <w:rsid w:val="007B612F"/>
    <w:rsid w:val="007B69D4"/>
    <w:rsid w:val="007C7473"/>
    <w:rsid w:val="007D050E"/>
    <w:rsid w:val="007D0533"/>
    <w:rsid w:val="007D374D"/>
    <w:rsid w:val="007E24C6"/>
    <w:rsid w:val="007E4DB0"/>
    <w:rsid w:val="007F1E25"/>
    <w:rsid w:val="007F2B2A"/>
    <w:rsid w:val="007F3DEA"/>
    <w:rsid w:val="007F4ABE"/>
    <w:rsid w:val="008011F9"/>
    <w:rsid w:val="00801BA0"/>
    <w:rsid w:val="0080481B"/>
    <w:rsid w:val="0080718F"/>
    <w:rsid w:val="00810CB3"/>
    <w:rsid w:val="0081649B"/>
    <w:rsid w:val="00821FF0"/>
    <w:rsid w:val="008343F7"/>
    <w:rsid w:val="00837BB2"/>
    <w:rsid w:val="00842B3B"/>
    <w:rsid w:val="0084310E"/>
    <w:rsid w:val="0084643C"/>
    <w:rsid w:val="00852824"/>
    <w:rsid w:val="008536DC"/>
    <w:rsid w:val="00853863"/>
    <w:rsid w:val="00855E9E"/>
    <w:rsid w:val="00856A12"/>
    <w:rsid w:val="00857BC9"/>
    <w:rsid w:val="00860B92"/>
    <w:rsid w:val="00860D54"/>
    <w:rsid w:val="00861D06"/>
    <w:rsid w:val="00862A6A"/>
    <w:rsid w:val="00871218"/>
    <w:rsid w:val="00871565"/>
    <w:rsid w:val="00877A90"/>
    <w:rsid w:val="00881CD5"/>
    <w:rsid w:val="00884146"/>
    <w:rsid w:val="00884406"/>
    <w:rsid w:val="008931E0"/>
    <w:rsid w:val="0089484A"/>
    <w:rsid w:val="008A23B6"/>
    <w:rsid w:val="008B2E83"/>
    <w:rsid w:val="008C1FC3"/>
    <w:rsid w:val="008C47B8"/>
    <w:rsid w:val="008D0D58"/>
    <w:rsid w:val="008D3278"/>
    <w:rsid w:val="008D3DE9"/>
    <w:rsid w:val="008E34C9"/>
    <w:rsid w:val="009002BF"/>
    <w:rsid w:val="00901C50"/>
    <w:rsid w:val="009044DE"/>
    <w:rsid w:val="0090568F"/>
    <w:rsid w:val="009078C0"/>
    <w:rsid w:val="00911696"/>
    <w:rsid w:val="009130E5"/>
    <w:rsid w:val="009178CB"/>
    <w:rsid w:val="00920C45"/>
    <w:rsid w:val="00921415"/>
    <w:rsid w:val="00921CD8"/>
    <w:rsid w:val="0092278A"/>
    <w:rsid w:val="00924F4A"/>
    <w:rsid w:val="00926220"/>
    <w:rsid w:val="00926D4A"/>
    <w:rsid w:val="0093240F"/>
    <w:rsid w:val="009348F6"/>
    <w:rsid w:val="00937FF9"/>
    <w:rsid w:val="009528AB"/>
    <w:rsid w:val="009549B5"/>
    <w:rsid w:val="00955ECC"/>
    <w:rsid w:val="0096106E"/>
    <w:rsid w:val="009619CA"/>
    <w:rsid w:val="00962DED"/>
    <w:rsid w:val="00970D6F"/>
    <w:rsid w:val="009728FB"/>
    <w:rsid w:val="0097515F"/>
    <w:rsid w:val="009769B8"/>
    <w:rsid w:val="009814FB"/>
    <w:rsid w:val="009856CD"/>
    <w:rsid w:val="00996AA8"/>
    <w:rsid w:val="0099784B"/>
    <w:rsid w:val="009A2CC7"/>
    <w:rsid w:val="009A4262"/>
    <w:rsid w:val="009A5817"/>
    <w:rsid w:val="009A716A"/>
    <w:rsid w:val="009A7331"/>
    <w:rsid w:val="009B151F"/>
    <w:rsid w:val="009B5F6F"/>
    <w:rsid w:val="009B679B"/>
    <w:rsid w:val="009B6EC3"/>
    <w:rsid w:val="009B7293"/>
    <w:rsid w:val="009B7BCF"/>
    <w:rsid w:val="009C33B4"/>
    <w:rsid w:val="009C525B"/>
    <w:rsid w:val="009C6B83"/>
    <w:rsid w:val="009D41DA"/>
    <w:rsid w:val="009D46F1"/>
    <w:rsid w:val="009D7BCD"/>
    <w:rsid w:val="009E6251"/>
    <w:rsid w:val="009F670A"/>
    <w:rsid w:val="009F6CF2"/>
    <w:rsid w:val="00A1339F"/>
    <w:rsid w:val="00A14C6B"/>
    <w:rsid w:val="00A14E7F"/>
    <w:rsid w:val="00A16F44"/>
    <w:rsid w:val="00A27557"/>
    <w:rsid w:val="00A44CA4"/>
    <w:rsid w:val="00A451F9"/>
    <w:rsid w:val="00A538C1"/>
    <w:rsid w:val="00A54382"/>
    <w:rsid w:val="00A57B48"/>
    <w:rsid w:val="00A63B5B"/>
    <w:rsid w:val="00A64F40"/>
    <w:rsid w:val="00A660C9"/>
    <w:rsid w:val="00A6661C"/>
    <w:rsid w:val="00A66E64"/>
    <w:rsid w:val="00A67CF0"/>
    <w:rsid w:val="00A71369"/>
    <w:rsid w:val="00A76720"/>
    <w:rsid w:val="00A80B5E"/>
    <w:rsid w:val="00A840EF"/>
    <w:rsid w:val="00A86972"/>
    <w:rsid w:val="00A93134"/>
    <w:rsid w:val="00A93B76"/>
    <w:rsid w:val="00A96800"/>
    <w:rsid w:val="00A97114"/>
    <w:rsid w:val="00AA0D30"/>
    <w:rsid w:val="00AA1B64"/>
    <w:rsid w:val="00AA3008"/>
    <w:rsid w:val="00AA44DD"/>
    <w:rsid w:val="00AA4E27"/>
    <w:rsid w:val="00AB3C86"/>
    <w:rsid w:val="00AB3DFE"/>
    <w:rsid w:val="00AB61CD"/>
    <w:rsid w:val="00AB7C1C"/>
    <w:rsid w:val="00AD7186"/>
    <w:rsid w:val="00AE1381"/>
    <w:rsid w:val="00AF0A96"/>
    <w:rsid w:val="00AF3876"/>
    <w:rsid w:val="00B008FB"/>
    <w:rsid w:val="00B20B67"/>
    <w:rsid w:val="00B20D3B"/>
    <w:rsid w:val="00B22254"/>
    <w:rsid w:val="00B23421"/>
    <w:rsid w:val="00B24C54"/>
    <w:rsid w:val="00B32023"/>
    <w:rsid w:val="00B32FFD"/>
    <w:rsid w:val="00B4282A"/>
    <w:rsid w:val="00B47355"/>
    <w:rsid w:val="00B50BE7"/>
    <w:rsid w:val="00B51E0E"/>
    <w:rsid w:val="00B62C13"/>
    <w:rsid w:val="00B7092B"/>
    <w:rsid w:val="00B73501"/>
    <w:rsid w:val="00B740D0"/>
    <w:rsid w:val="00B74BE4"/>
    <w:rsid w:val="00B80013"/>
    <w:rsid w:val="00B808F4"/>
    <w:rsid w:val="00B859CF"/>
    <w:rsid w:val="00B85FEA"/>
    <w:rsid w:val="00B87584"/>
    <w:rsid w:val="00B96901"/>
    <w:rsid w:val="00BA4DB0"/>
    <w:rsid w:val="00BB2C8D"/>
    <w:rsid w:val="00BB6AD6"/>
    <w:rsid w:val="00BC1143"/>
    <w:rsid w:val="00BC280D"/>
    <w:rsid w:val="00BC3932"/>
    <w:rsid w:val="00BC698D"/>
    <w:rsid w:val="00BD0E87"/>
    <w:rsid w:val="00BD6358"/>
    <w:rsid w:val="00BE1B63"/>
    <w:rsid w:val="00BE1BCC"/>
    <w:rsid w:val="00BE4F88"/>
    <w:rsid w:val="00BF0052"/>
    <w:rsid w:val="00BF2BAD"/>
    <w:rsid w:val="00BF3F16"/>
    <w:rsid w:val="00C050ED"/>
    <w:rsid w:val="00C05CBB"/>
    <w:rsid w:val="00C14076"/>
    <w:rsid w:val="00C14A3B"/>
    <w:rsid w:val="00C21AB3"/>
    <w:rsid w:val="00C31B36"/>
    <w:rsid w:val="00C50339"/>
    <w:rsid w:val="00C57C1E"/>
    <w:rsid w:val="00C57F28"/>
    <w:rsid w:val="00C64B3B"/>
    <w:rsid w:val="00C6625C"/>
    <w:rsid w:val="00C677C6"/>
    <w:rsid w:val="00C7087B"/>
    <w:rsid w:val="00C747CD"/>
    <w:rsid w:val="00C753FB"/>
    <w:rsid w:val="00C80E1B"/>
    <w:rsid w:val="00C8146B"/>
    <w:rsid w:val="00C85F9F"/>
    <w:rsid w:val="00C86A27"/>
    <w:rsid w:val="00C93BDB"/>
    <w:rsid w:val="00C94F56"/>
    <w:rsid w:val="00C96CC0"/>
    <w:rsid w:val="00CA2A06"/>
    <w:rsid w:val="00CA3358"/>
    <w:rsid w:val="00CA40AB"/>
    <w:rsid w:val="00CA71A4"/>
    <w:rsid w:val="00CB1AC2"/>
    <w:rsid w:val="00CC248F"/>
    <w:rsid w:val="00CC35DD"/>
    <w:rsid w:val="00CC4AC7"/>
    <w:rsid w:val="00CD07B8"/>
    <w:rsid w:val="00CD3114"/>
    <w:rsid w:val="00CD6129"/>
    <w:rsid w:val="00D02CA1"/>
    <w:rsid w:val="00D03D0A"/>
    <w:rsid w:val="00D172B9"/>
    <w:rsid w:val="00D25516"/>
    <w:rsid w:val="00D333EC"/>
    <w:rsid w:val="00D42492"/>
    <w:rsid w:val="00D429C4"/>
    <w:rsid w:val="00D47633"/>
    <w:rsid w:val="00D52B1F"/>
    <w:rsid w:val="00D5459F"/>
    <w:rsid w:val="00D55C2A"/>
    <w:rsid w:val="00D61437"/>
    <w:rsid w:val="00D6447D"/>
    <w:rsid w:val="00D6461C"/>
    <w:rsid w:val="00D706EE"/>
    <w:rsid w:val="00D75546"/>
    <w:rsid w:val="00D76456"/>
    <w:rsid w:val="00D764C5"/>
    <w:rsid w:val="00D87C7E"/>
    <w:rsid w:val="00D9140C"/>
    <w:rsid w:val="00D9221A"/>
    <w:rsid w:val="00D92628"/>
    <w:rsid w:val="00D95DBD"/>
    <w:rsid w:val="00DA3B39"/>
    <w:rsid w:val="00DA4D4B"/>
    <w:rsid w:val="00DA58DE"/>
    <w:rsid w:val="00DA5F20"/>
    <w:rsid w:val="00DA669C"/>
    <w:rsid w:val="00DA7DE7"/>
    <w:rsid w:val="00DB3F39"/>
    <w:rsid w:val="00DB6244"/>
    <w:rsid w:val="00DC0D3D"/>
    <w:rsid w:val="00DC77D1"/>
    <w:rsid w:val="00DC7F80"/>
    <w:rsid w:val="00DD1274"/>
    <w:rsid w:val="00DD44B6"/>
    <w:rsid w:val="00DD69E0"/>
    <w:rsid w:val="00DE1176"/>
    <w:rsid w:val="00DE1237"/>
    <w:rsid w:val="00DE651C"/>
    <w:rsid w:val="00DF009A"/>
    <w:rsid w:val="00DF0E06"/>
    <w:rsid w:val="00DF1290"/>
    <w:rsid w:val="00DF3F63"/>
    <w:rsid w:val="00E00C44"/>
    <w:rsid w:val="00E05F90"/>
    <w:rsid w:val="00E06877"/>
    <w:rsid w:val="00E11CF4"/>
    <w:rsid w:val="00E11E58"/>
    <w:rsid w:val="00E15CC2"/>
    <w:rsid w:val="00E16837"/>
    <w:rsid w:val="00E1744A"/>
    <w:rsid w:val="00E2012A"/>
    <w:rsid w:val="00E2271B"/>
    <w:rsid w:val="00E25A4F"/>
    <w:rsid w:val="00E3070C"/>
    <w:rsid w:val="00E31938"/>
    <w:rsid w:val="00E37734"/>
    <w:rsid w:val="00E537EF"/>
    <w:rsid w:val="00E55572"/>
    <w:rsid w:val="00E73049"/>
    <w:rsid w:val="00E8208E"/>
    <w:rsid w:val="00E84A0D"/>
    <w:rsid w:val="00E866D0"/>
    <w:rsid w:val="00E86EB4"/>
    <w:rsid w:val="00E87CCB"/>
    <w:rsid w:val="00E96409"/>
    <w:rsid w:val="00EA16F9"/>
    <w:rsid w:val="00EA3D5A"/>
    <w:rsid w:val="00EA5751"/>
    <w:rsid w:val="00EB7FE3"/>
    <w:rsid w:val="00EC0F5C"/>
    <w:rsid w:val="00EC4543"/>
    <w:rsid w:val="00EC7246"/>
    <w:rsid w:val="00EC7BCB"/>
    <w:rsid w:val="00ED26F0"/>
    <w:rsid w:val="00ED2A2D"/>
    <w:rsid w:val="00ED2E9A"/>
    <w:rsid w:val="00ED3E2E"/>
    <w:rsid w:val="00ED793E"/>
    <w:rsid w:val="00EE0521"/>
    <w:rsid w:val="00EE0BD2"/>
    <w:rsid w:val="00EE13F0"/>
    <w:rsid w:val="00F004F7"/>
    <w:rsid w:val="00F056F8"/>
    <w:rsid w:val="00F10CB3"/>
    <w:rsid w:val="00F11B5D"/>
    <w:rsid w:val="00F2122F"/>
    <w:rsid w:val="00F25BFE"/>
    <w:rsid w:val="00F33553"/>
    <w:rsid w:val="00F44162"/>
    <w:rsid w:val="00F564C5"/>
    <w:rsid w:val="00F60191"/>
    <w:rsid w:val="00F63560"/>
    <w:rsid w:val="00F63966"/>
    <w:rsid w:val="00F713E5"/>
    <w:rsid w:val="00F75C48"/>
    <w:rsid w:val="00F802D3"/>
    <w:rsid w:val="00F91069"/>
    <w:rsid w:val="00F9110E"/>
    <w:rsid w:val="00F91B0C"/>
    <w:rsid w:val="00F92E77"/>
    <w:rsid w:val="00FA1DFE"/>
    <w:rsid w:val="00FA3231"/>
    <w:rsid w:val="00FA43D6"/>
    <w:rsid w:val="00FA78FB"/>
    <w:rsid w:val="00FB1517"/>
    <w:rsid w:val="00FC0362"/>
    <w:rsid w:val="00FC557F"/>
    <w:rsid w:val="00FC6952"/>
    <w:rsid w:val="00FD21C9"/>
    <w:rsid w:val="00FD3BF5"/>
    <w:rsid w:val="00FD7184"/>
    <w:rsid w:val="00FE1948"/>
    <w:rsid w:val="00FE2630"/>
    <w:rsid w:val="00FE28C2"/>
    <w:rsid w:val="00FE4875"/>
    <w:rsid w:val="00FE4914"/>
    <w:rsid w:val="01873432"/>
    <w:rsid w:val="0E956212"/>
    <w:rsid w:val="0FF37BA4"/>
    <w:rsid w:val="12F46B67"/>
    <w:rsid w:val="1BC85FAC"/>
    <w:rsid w:val="1C1806A1"/>
    <w:rsid w:val="33CD6C8F"/>
    <w:rsid w:val="37C5304F"/>
    <w:rsid w:val="3BE73B80"/>
    <w:rsid w:val="41F81367"/>
    <w:rsid w:val="46390012"/>
    <w:rsid w:val="4C915557"/>
    <w:rsid w:val="529505F7"/>
    <w:rsid w:val="53F16C0F"/>
    <w:rsid w:val="54E53D5E"/>
    <w:rsid w:val="5C806131"/>
    <w:rsid w:val="639F15C0"/>
    <w:rsid w:val="6E59141A"/>
    <w:rsid w:val="722137BA"/>
    <w:rsid w:val="753426DA"/>
    <w:rsid w:val="7BF1680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Body Text Indent" w:semiHidden="0" w:uiPriority="0" w:unhideWhenUsed="0"/>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Web)" w:semiHidden="0" w:unhideWhenUsed="0"/>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HAnsi" w:cstheme="minorBidi"/>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paragraph" w:styleId="BodyText">
    <w:name w:val="Body Text"/>
    <w:basedOn w:val="Normal"/>
    <w:link w:val="BodyTextChar"/>
    <w:uiPriority w:val="99"/>
    <w:semiHidden/>
    <w:unhideWhenUsed/>
    <w:pPr>
      <w:spacing w:after="120"/>
    </w:pPr>
  </w:style>
  <w:style w:type="paragraph" w:styleId="BodyTextIndent">
    <w:name w:val="Body Text Indent"/>
    <w:basedOn w:val="Normal"/>
    <w:link w:val="BodyTextIndentChar"/>
    <w:pPr>
      <w:spacing w:after="0" w:line="240" w:lineRule="auto"/>
      <w:ind w:firstLine="720"/>
      <w:jc w:val="both"/>
    </w:pPr>
    <w:rPr>
      <w:rFonts w:eastAsia="Times New Roman" w:cs="Times New Roman"/>
      <w:i/>
      <w:iCs/>
      <w:szCs w:val="24"/>
    </w:rPr>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paragraph" w:styleId="NormalWeb">
    <w:name w:val="Normal (Web)"/>
    <w:aliases w:val="Char Char Char"/>
    <w:basedOn w:val="Normal"/>
    <w:link w:val="NormalWebChar"/>
    <w:uiPriority w:val="99"/>
    <w:pPr>
      <w:spacing w:before="100" w:beforeAutospacing="1" w:after="100" w:afterAutospacing="1" w:line="240" w:lineRule="auto"/>
    </w:pPr>
    <w:rPr>
      <w:rFonts w:eastAsia="Calibri" w:cs="Times New Roman"/>
      <w:sz w:val="24"/>
      <w:szCs w:val="24"/>
      <w:lang w:val="vi-VN"/>
    </w:rPr>
  </w:style>
  <w:style w:type="character" w:styleId="Hyperlink">
    <w:name w:val="Hyperlink"/>
    <w:basedOn w:val="DefaultParagraphFont"/>
    <w:uiPriority w:val="99"/>
    <w:unhideWhenUsed/>
    <w:rPr>
      <w:color w:val="0000FF" w:themeColor="hyperlink"/>
      <w:u w:val="single"/>
    </w:rPr>
  </w:style>
  <w:style w:type="character" w:styleId="PageNumber">
    <w:name w:val="page number"/>
    <w:basedOn w:val="DefaultParagraphFont"/>
  </w:style>
  <w:style w:type="table" w:styleId="TableGrid">
    <w:name w:val="Table Grid"/>
    <w:basedOn w:val="TableNormal"/>
    <w:pPr>
      <w:spacing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odyTextIndentChar">
    <w:name w:val="Body Text Indent Char"/>
    <w:basedOn w:val="DefaultParagraphFont"/>
    <w:link w:val="BodyTextIndent"/>
    <w:rPr>
      <w:rFonts w:eastAsia="Times New Roman" w:cs="Times New Roman"/>
      <w:i/>
      <w:iCs/>
      <w:szCs w:val="24"/>
    </w:rPr>
  </w:style>
  <w:style w:type="paragraph" w:styleId="ListParagraph">
    <w:name w:val="List Paragraph"/>
    <w:basedOn w:val="Normal"/>
    <w:uiPriority w:val="34"/>
    <w:qFormat/>
    <w:pPr>
      <w:ind w:left="720"/>
      <w:contextualSpacing/>
    </w:pPr>
  </w:style>
  <w:style w:type="character" w:customStyle="1" w:styleId="BodyTextChar">
    <w:name w:val="Body Text Char"/>
    <w:basedOn w:val="DefaultParagraphFont"/>
    <w:link w:val="BodyText"/>
    <w:uiPriority w:val="99"/>
    <w:semiHidden/>
  </w:style>
  <w:style w:type="character" w:customStyle="1" w:styleId="apple-style-span">
    <w:name w:val="apple-style-span"/>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CharCharCharChar">
    <w:name w:val="Char Char Char Char"/>
    <w:basedOn w:val="Normal"/>
    <w:pPr>
      <w:pageBreakBefore/>
      <w:spacing w:before="100" w:beforeAutospacing="1" w:after="100" w:afterAutospacing="1" w:line="240" w:lineRule="auto"/>
    </w:pPr>
    <w:rPr>
      <w:rFonts w:ascii="Tahoma" w:eastAsia="Times New Roman" w:hAnsi="Tahoma" w:cs="Times New Roman"/>
      <w:sz w:val="20"/>
      <w:szCs w:val="20"/>
    </w:rPr>
  </w:style>
  <w:style w:type="character" w:customStyle="1" w:styleId="NormalWebChar">
    <w:name w:val="Normal (Web) Char"/>
    <w:aliases w:val="Char Char Char Char2"/>
    <w:link w:val="NormalWeb"/>
    <w:uiPriority w:val="99"/>
    <w:rPr>
      <w:rFonts w:eastAsia="Calibri" w:cs="Times New Roman"/>
      <w:sz w:val="24"/>
      <w:szCs w:val="24"/>
      <w:lang w:val="vi-VN"/>
    </w:rPr>
  </w:style>
  <w:style w:type="paragraph" w:customStyle="1" w:styleId="doan">
    <w:name w:val="doan"/>
    <w:basedOn w:val="Normal"/>
    <w:pPr>
      <w:widowControl w:val="0"/>
      <w:spacing w:before="120" w:after="0" w:line="240" w:lineRule="auto"/>
      <w:ind w:firstLine="720"/>
      <w:jc w:val="both"/>
    </w:pPr>
    <w:rPr>
      <w:rFonts w:eastAsia="Times New Roman" w:cs="Times New Roman"/>
      <w:color w:val="000000"/>
      <w:szCs w:val="20"/>
    </w:rPr>
  </w:style>
  <w:style w:type="paragraph" w:customStyle="1" w:styleId="CharCharCharChar1">
    <w:name w:val="Char Char Char Char1"/>
    <w:basedOn w:val="Normal"/>
    <w:pPr>
      <w:pageBreakBefore/>
      <w:spacing w:before="100" w:beforeAutospacing="1" w:after="100" w:afterAutospacing="1" w:line="240" w:lineRule="auto"/>
    </w:pPr>
    <w:rPr>
      <w:rFonts w:ascii="Tahoma" w:eastAsia="Times New Roman" w:hAnsi="Tahoma" w:cs="Times New Roman"/>
      <w:sz w:val="20"/>
      <w:szCs w:val="20"/>
    </w:rPr>
  </w:style>
  <w:style w:type="character" w:customStyle="1" w:styleId="vn4">
    <w:name w:val="vn_4"/>
    <w:basedOn w:val="DefaultParagraphFont"/>
  </w:style>
  <w:style w:type="paragraph" w:styleId="BodyTextIndent2">
    <w:name w:val="Body Text Indent 2"/>
    <w:basedOn w:val="Normal"/>
    <w:link w:val="BodyTextIndent2Char"/>
    <w:uiPriority w:val="99"/>
    <w:semiHidden/>
    <w:unhideWhenUsed/>
    <w:rsid w:val="002B2277"/>
    <w:pPr>
      <w:spacing w:after="120" w:line="480" w:lineRule="auto"/>
      <w:ind w:left="360"/>
    </w:pPr>
  </w:style>
  <w:style w:type="character" w:customStyle="1" w:styleId="BodyTextIndent2Char">
    <w:name w:val="Body Text Indent 2 Char"/>
    <w:basedOn w:val="DefaultParagraphFont"/>
    <w:link w:val="BodyTextIndent2"/>
    <w:uiPriority w:val="99"/>
    <w:semiHidden/>
    <w:rsid w:val="002B2277"/>
    <w:rPr>
      <w:rFonts w:eastAsiaTheme="minorHAnsi" w:cstheme="minorBidi"/>
      <w:sz w:val="28"/>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Body Text Indent" w:semiHidden="0" w:uiPriority="0" w:unhideWhenUsed="0"/>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Web)" w:semiHidden="0" w:unhideWhenUsed="0"/>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HAnsi" w:cstheme="minorBidi"/>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paragraph" w:styleId="BodyText">
    <w:name w:val="Body Text"/>
    <w:basedOn w:val="Normal"/>
    <w:link w:val="BodyTextChar"/>
    <w:uiPriority w:val="99"/>
    <w:semiHidden/>
    <w:unhideWhenUsed/>
    <w:pPr>
      <w:spacing w:after="120"/>
    </w:pPr>
  </w:style>
  <w:style w:type="paragraph" w:styleId="BodyTextIndent">
    <w:name w:val="Body Text Indent"/>
    <w:basedOn w:val="Normal"/>
    <w:link w:val="BodyTextIndentChar"/>
    <w:pPr>
      <w:spacing w:after="0" w:line="240" w:lineRule="auto"/>
      <w:ind w:firstLine="720"/>
      <w:jc w:val="both"/>
    </w:pPr>
    <w:rPr>
      <w:rFonts w:eastAsia="Times New Roman" w:cs="Times New Roman"/>
      <w:i/>
      <w:iCs/>
      <w:szCs w:val="24"/>
    </w:rPr>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paragraph" w:styleId="NormalWeb">
    <w:name w:val="Normal (Web)"/>
    <w:aliases w:val="Char Char Char"/>
    <w:basedOn w:val="Normal"/>
    <w:link w:val="NormalWebChar"/>
    <w:uiPriority w:val="99"/>
    <w:pPr>
      <w:spacing w:before="100" w:beforeAutospacing="1" w:after="100" w:afterAutospacing="1" w:line="240" w:lineRule="auto"/>
    </w:pPr>
    <w:rPr>
      <w:rFonts w:eastAsia="Calibri" w:cs="Times New Roman"/>
      <w:sz w:val="24"/>
      <w:szCs w:val="24"/>
      <w:lang w:val="vi-VN"/>
    </w:rPr>
  </w:style>
  <w:style w:type="character" w:styleId="Hyperlink">
    <w:name w:val="Hyperlink"/>
    <w:basedOn w:val="DefaultParagraphFont"/>
    <w:uiPriority w:val="99"/>
    <w:unhideWhenUsed/>
    <w:rPr>
      <w:color w:val="0000FF" w:themeColor="hyperlink"/>
      <w:u w:val="single"/>
    </w:rPr>
  </w:style>
  <w:style w:type="character" w:styleId="PageNumber">
    <w:name w:val="page number"/>
    <w:basedOn w:val="DefaultParagraphFont"/>
  </w:style>
  <w:style w:type="table" w:styleId="TableGrid">
    <w:name w:val="Table Grid"/>
    <w:basedOn w:val="TableNormal"/>
    <w:pPr>
      <w:spacing w:after="0" w:line="240" w:lineRule="auto"/>
    </w:pPr>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odyTextIndentChar">
    <w:name w:val="Body Text Indent Char"/>
    <w:basedOn w:val="DefaultParagraphFont"/>
    <w:link w:val="BodyTextIndent"/>
    <w:rPr>
      <w:rFonts w:eastAsia="Times New Roman" w:cs="Times New Roman"/>
      <w:i/>
      <w:iCs/>
      <w:szCs w:val="24"/>
    </w:rPr>
  </w:style>
  <w:style w:type="paragraph" w:styleId="ListParagraph">
    <w:name w:val="List Paragraph"/>
    <w:basedOn w:val="Normal"/>
    <w:uiPriority w:val="34"/>
    <w:qFormat/>
    <w:pPr>
      <w:ind w:left="720"/>
      <w:contextualSpacing/>
    </w:pPr>
  </w:style>
  <w:style w:type="character" w:customStyle="1" w:styleId="BodyTextChar">
    <w:name w:val="Body Text Char"/>
    <w:basedOn w:val="DefaultParagraphFont"/>
    <w:link w:val="BodyText"/>
    <w:uiPriority w:val="99"/>
    <w:semiHidden/>
  </w:style>
  <w:style w:type="character" w:customStyle="1" w:styleId="apple-style-span">
    <w:name w:val="apple-style-span"/>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CharCharCharChar">
    <w:name w:val="Char Char Char Char"/>
    <w:basedOn w:val="Normal"/>
    <w:pPr>
      <w:pageBreakBefore/>
      <w:spacing w:before="100" w:beforeAutospacing="1" w:after="100" w:afterAutospacing="1" w:line="240" w:lineRule="auto"/>
    </w:pPr>
    <w:rPr>
      <w:rFonts w:ascii="Tahoma" w:eastAsia="Times New Roman" w:hAnsi="Tahoma" w:cs="Times New Roman"/>
      <w:sz w:val="20"/>
      <w:szCs w:val="20"/>
    </w:rPr>
  </w:style>
  <w:style w:type="character" w:customStyle="1" w:styleId="NormalWebChar">
    <w:name w:val="Normal (Web) Char"/>
    <w:aliases w:val="Char Char Char Char2"/>
    <w:link w:val="NormalWeb"/>
    <w:uiPriority w:val="99"/>
    <w:rPr>
      <w:rFonts w:eastAsia="Calibri" w:cs="Times New Roman"/>
      <w:sz w:val="24"/>
      <w:szCs w:val="24"/>
      <w:lang w:val="vi-VN"/>
    </w:rPr>
  </w:style>
  <w:style w:type="paragraph" w:customStyle="1" w:styleId="doan">
    <w:name w:val="doan"/>
    <w:basedOn w:val="Normal"/>
    <w:pPr>
      <w:widowControl w:val="0"/>
      <w:spacing w:before="120" w:after="0" w:line="240" w:lineRule="auto"/>
      <w:ind w:firstLine="720"/>
      <w:jc w:val="both"/>
    </w:pPr>
    <w:rPr>
      <w:rFonts w:eastAsia="Times New Roman" w:cs="Times New Roman"/>
      <w:color w:val="000000"/>
      <w:szCs w:val="20"/>
    </w:rPr>
  </w:style>
  <w:style w:type="paragraph" w:customStyle="1" w:styleId="CharCharCharChar1">
    <w:name w:val="Char Char Char Char1"/>
    <w:basedOn w:val="Normal"/>
    <w:pPr>
      <w:pageBreakBefore/>
      <w:spacing w:before="100" w:beforeAutospacing="1" w:after="100" w:afterAutospacing="1" w:line="240" w:lineRule="auto"/>
    </w:pPr>
    <w:rPr>
      <w:rFonts w:ascii="Tahoma" w:eastAsia="Times New Roman" w:hAnsi="Tahoma" w:cs="Times New Roman"/>
      <w:sz w:val="20"/>
      <w:szCs w:val="20"/>
    </w:rPr>
  </w:style>
  <w:style w:type="character" w:customStyle="1" w:styleId="vn4">
    <w:name w:val="vn_4"/>
    <w:basedOn w:val="DefaultParagraphFont"/>
  </w:style>
  <w:style w:type="paragraph" w:styleId="BodyTextIndent2">
    <w:name w:val="Body Text Indent 2"/>
    <w:basedOn w:val="Normal"/>
    <w:link w:val="BodyTextIndent2Char"/>
    <w:uiPriority w:val="99"/>
    <w:semiHidden/>
    <w:unhideWhenUsed/>
    <w:rsid w:val="002B2277"/>
    <w:pPr>
      <w:spacing w:after="120" w:line="480" w:lineRule="auto"/>
      <w:ind w:left="360"/>
    </w:pPr>
  </w:style>
  <w:style w:type="character" w:customStyle="1" w:styleId="BodyTextIndent2Char">
    <w:name w:val="Body Text Indent 2 Char"/>
    <w:basedOn w:val="DefaultParagraphFont"/>
    <w:link w:val="BodyTextIndent2"/>
    <w:uiPriority w:val="99"/>
    <w:semiHidden/>
    <w:rsid w:val="002B2277"/>
    <w:rPr>
      <w:rFonts w:eastAsiaTheme="minorHAnsi" w:cstheme="minorBidi"/>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thuvienphapluat.vn/van-ban/doanh-nghiep/nghi-dinh-39-2018-nd-cp-huong-dan-luat-ho-tro-doanh-nghiep-nho-va-vua-366561.aspx"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thuvienphapluat.vn/van-ban/doanh-nghiep/nghi-quyet-35-nq-cp-ho-tro-phat-trien-doanh-nghiep-2020-2016-311331.aspx" TargetMode="Externa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yperlink" Target="https://thuvienphapluat.vn/van-ban/doanh-nghiep/chi-thi-15-ct-ttg-2018-to-chuc-trien-khai-thuc-hien-hieu-qua-luat-ho-tro-doanh-nghiep-nho-va-vua-384225.aspx"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94DE56-9936-4D00-8B2A-35BD7B72F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6</Pages>
  <Words>2379</Words>
  <Characters>13566</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0942958333</Company>
  <LinksUpToDate>false</LinksUpToDate>
  <CharactersWithSpaces>15914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Tong Dinh Phuc</dc:creator>
  <cp:lastModifiedBy>AutoBVT</cp:lastModifiedBy>
  <cp:revision>9</cp:revision>
  <cp:lastPrinted>2021-03-16T02:54:00Z</cp:lastPrinted>
  <dcterms:created xsi:type="dcterms:W3CDTF">2021-06-15T08:07:00Z</dcterms:created>
  <dcterms:modified xsi:type="dcterms:W3CDTF">2021-06-30T03:50:00Z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1033-11.2.0.9363</vt:lpwstr>
  </property>
</Properties>
</file>